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-634999</wp:posOffset>
                </wp:positionV>
                <wp:extent cx="5715000" cy="1985010"/>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t xml:space="preserve">Our Celebrations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-634999</wp:posOffset>
                </wp:positionV>
                <wp:extent cx="5715000" cy="1985010"/>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501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304800</wp:posOffset>
                </wp:positionV>
                <wp:extent cx="3683000" cy="3434987"/>
                <wp:effectExtent b="0" l="0" r="0" t="0"/>
                <wp:wrapNone/>
                <wp:docPr id="222" name=""/>
                <a:graphic>
                  <a:graphicData uri="http://schemas.microsoft.com/office/word/2010/wordprocessingShape">
                    <wps:wsp>
                      <wps:cNvSpPr/>
                      <wps:cNvPr id="8" name="Shape 8"/>
                      <wps:spPr>
                        <a:xfrm>
                          <a:off x="3510850" y="2068857"/>
                          <a:ext cx="3670300" cy="3422287"/>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Build constructive and respectful relationships with peers and adults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See themselves as a valuable individual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Express their feelings and consider the feelings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304800</wp:posOffset>
                </wp:positionV>
                <wp:extent cx="3683000" cy="3434987"/>
                <wp:effectExtent b="0" l="0" r="0" t="0"/>
                <wp:wrapNone/>
                <wp:docPr id="2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683000" cy="343498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3698240" cy="4512788"/>
                <wp:effectExtent b="0" l="0" r="0" t="0"/>
                <wp:wrapNone/>
                <wp:docPr id="216" name=""/>
                <a:graphic>
                  <a:graphicData uri="http://schemas.microsoft.com/office/word/2010/wordprocessingShape">
                    <wps:wsp>
                      <wps:cNvSpPr/>
                      <wps:cNvPr id="2" name="Shape 2"/>
                      <wps:spPr>
                        <a:xfrm>
                          <a:off x="3503230" y="1529956"/>
                          <a:ext cx="3685540" cy="4500088"/>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Communication and Language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Understand how to listen carefully and why it is important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Ask questions to find out more  / talk about their thoughts, ideas and opinions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Describe events in some detail</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0</wp:posOffset>
                </wp:positionV>
                <wp:extent cx="3698240" cy="4512788"/>
                <wp:effectExtent b="0" l="0" r="0" t="0"/>
                <wp:wrapNone/>
                <wp:docPr id="2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698240" cy="4512788"/>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104867"/>
                <wp:effectExtent b="0" l="0" r="0" t="0"/>
                <wp:wrapNone/>
                <wp:docPr id="220" name=""/>
                <a:graphic>
                  <a:graphicData uri="http://schemas.microsoft.com/office/word/2010/wordprocessingShape">
                    <wps:wsp>
                      <wps:cNvSpPr/>
                      <wps:cNvPr id="6" name="Shape 6"/>
                      <wps:spPr>
                        <a:xfrm>
                          <a:off x="3440246" y="1733917"/>
                          <a:ext cx="3811509" cy="4092167"/>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Revise and refine fundamental movement skills they have already acquired eg jumping, running, hopping and skipping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Show an awareness of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104867"/>
                <wp:effectExtent b="0" l="0" r="0" t="0"/>
                <wp:wrapNone/>
                <wp:docPr id="2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24209" cy="4104867"/>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3780294" cy="3291159"/>
                <wp:effectExtent b="0" l="0" r="0" t="0"/>
                <wp:wrapNone/>
                <wp:docPr id="217" name=""/>
                <a:graphic>
                  <a:graphicData uri="http://schemas.microsoft.com/office/word/2010/wordprocessingShape">
                    <wps:wsp>
                      <wps:cNvSpPr/>
                      <wps:cNvPr id="3" name="Shape 3"/>
                      <wps:spPr>
                        <a:xfrm>
                          <a:off x="3462203" y="2140771"/>
                          <a:ext cx="3767594" cy="3278459"/>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Literacy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Continue RWI set one – letter sounds/ initial sounds / blending / segmenting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Write their name / some familiar words / begin to write simple labels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Form letters correctly using RWI rhymes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3780294" cy="3291159"/>
                <wp:effectExtent b="0" l="0" r="0" t="0"/>
                <wp:wrapNone/>
                <wp:docPr id="2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780294" cy="3291159"/>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0</wp:posOffset>
                </wp:positionV>
                <wp:extent cx="4105275" cy="4653915"/>
                <wp:effectExtent b="0" l="0" r="0" t="0"/>
                <wp:wrapNone/>
                <wp:docPr id="221" name=""/>
                <a:graphic>
                  <a:graphicData uri="http://schemas.microsoft.com/office/word/2010/wordprocessingShape">
                    <wps:wsp>
                      <wps:cNvSpPr/>
                      <wps:cNvPr id="7" name="Shape 7"/>
                      <wps:spPr>
                        <a:xfrm>
                          <a:off x="3299713" y="1459393"/>
                          <a:ext cx="4092575" cy="464121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Recognise that people have different beliefs and celebrate special times in different ways – Link to Diwali and Christmas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Recognise similarities and differences between different celebrations – link to Diwali and Christmas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0</wp:posOffset>
                </wp:positionV>
                <wp:extent cx="4105275" cy="4653915"/>
                <wp:effectExtent b="0" l="0" r="0" t="0"/>
                <wp:wrapNone/>
                <wp:docPr id="22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105275" cy="4653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-812799</wp:posOffset>
                </wp:positionV>
                <wp:extent cx="3557270" cy="3222625"/>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Introduce numbers 6 and 7 and begin to develop a good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-812799</wp:posOffset>
                </wp:positionV>
                <wp:extent cx="3557270" cy="3222625"/>
                <wp:effectExtent b="0" l="0" r="0" t="0"/>
                <wp:wrapNone/>
                <wp:docPr id="21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557270" cy="3222625"/>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1282700</wp:posOffset>
                </wp:positionV>
                <wp:extent cx="4388485" cy="5433695"/>
                <wp:effectExtent b="0" l="0" r="0" t="0"/>
                <wp:wrapNone/>
                <wp:docPr id="223" name=""/>
                <a:graphic>
                  <a:graphicData uri="http://schemas.microsoft.com/office/word/2010/wordprocessingShape">
                    <wps:wsp>
                      <wps:cNvSpPr/>
                      <wps:cNvPr id="9" name="Shape 9"/>
                      <wps:spPr>
                        <a:xfrm>
                          <a:off x="3158108" y="1069503"/>
                          <a:ext cx="4375785" cy="542099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Sing in a group, increasingly matching the pitch and following the melody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Work collaboratively in the role play areas using their imaginative play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Develop a storyline in their pretend play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Explore and develop their confidence and imagination using the open ended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Construct with a purpose – use of colours, resources, tools and techniques – discuss what they are making and how it could be made better.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1282700</wp:posOffset>
                </wp:positionV>
                <wp:extent cx="4388485" cy="5433695"/>
                <wp:effectExtent b="0" l="0" r="0" t="0"/>
                <wp:wrapNone/>
                <wp:docPr id="22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4388485" cy="5433695"/>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3478530</wp:posOffset>
                </wp:positionH>
                <wp:positionV relativeFrom="paragraph">
                  <wp:posOffset>198120</wp:posOffset>
                </wp:positionV>
                <wp:extent cx="2857500" cy="4896394"/>
                <wp:effectExtent b="0" l="0" r="0" t="0"/>
                <wp:wrapSquare wrapText="bothSides" distB="45720" distT="45720" distL="182880" distR="182880"/>
                <wp:docPr id="219" name=""/>
                <a:graphic>
                  <a:graphicData uri="http://schemas.microsoft.com/office/word/2010/wordprocessingShape">
                    <wps:wsp>
                      <wps:cNvSpPr/>
                      <wps:cNvPr id="5" name="Shape 5"/>
                      <wps:spPr>
                        <a:xfrm>
                          <a:off x="3955350" y="1369903"/>
                          <a:ext cx="2781300" cy="4820194"/>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3478530</wp:posOffset>
                </wp:positionH>
                <wp:positionV relativeFrom="paragraph">
                  <wp:posOffset>198120</wp:posOffset>
                </wp:positionV>
                <wp:extent cx="2857500" cy="4896394"/>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857500" cy="4896394"/>
                        </a:xfrm>
                        <a:prstGeom prst="rect"/>
                        <a:ln/>
                      </pic:spPr>
                    </pic:pic>
                  </a:graphicData>
                </a:graphic>
              </wp:anchor>
            </w:drawing>
          </mc:Fallback>
        </mc:AlternateConten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40">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Teamwork Responsibility Respect Creativity Truthfulness Compassion Perseverance Friendship</w:t>
      </w:r>
    </w:p>
    <w:p w:rsidR="00000000" w:rsidDel="00000000" w:rsidP="00000000" w:rsidRDefault="00000000" w:rsidRPr="00000000" w14:paraId="0000004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Be Safe  Be Respectful  Be Ready</w:t>
      </w:r>
    </w:p>
    <w:p w:rsidR="00000000" w:rsidDel="00000000" w:rsidP="00000000" w:rsidRDefault="00000000" w:rsidRPr="00000000" w14:paraId="00000043">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Sharing  Taking it in turns </w:t>
      </w:r>
    </w:p>
    <w:p w:rsidR="00000000" w:rsidDel="00000000" w:rsidP="00000000" w:rsidRDefault="00000000" w:rsidRPr="00000000" w14:paraId="00000044">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Celebrate Tradition Belief Similarity Difference </w:t>
      </w:r>
    </w:p>
    <w:p w:rsidR="00000000" w:rsidDel="00000000" w:rsidP="00000000" w:rsidRDefault="00000000" w:rsidRPr="00000000" w14:paraId="00000045">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Diwali Hindu Mendhi Rangoli </w:t>
      </w:r>
    </w:p>
    <w:p w:rsidR="00000000" w:rsidDel="00000000" w:rsidP="00000000" w:rsidRDefault="00000000" w:rsidRPr="00000000" w14:paraId="00000046">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Christmas Advent Christian </w:t>
      </w:r>
    </w:p>
    <w:p w:rsidR="00000000" w:rsidDel="00000000" w:rsidP="00000000" w:rsidRDefault="00000000" w:rsidRPr="00000000" w14:paraId="00000047">
      <w:pPr>
        <w:rPr>
          <w:rFonts w:ascii="Ruluko" w:cs="Ruluko" w:eastAsia="Ruluko" w:hAnsi="Ruluko"/>
          <w:b w:val="1"/>
          <w:sz w:val="56"/>
          <w:szCs w:val="56"/>
        </w:rPr>
      </w:pPr>
      <w:r w:rsidDel="00000000" w:rsidR="00000000" w:rsidRPr="00000000">
        <w:rPr>
          <w:rtl w:val="0"/>
        </w:rPr>
      </w:r>
    </w:p>
    <w:p w:rsidR="00000000" w:rsidDel="00000000" w:rsidP="00000000" w:rsidRDefault="00000000" w:rsidRPr="00000000" w14:paraId="00000048">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9">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Diwali is also known as The festival of……….?</w:t>
      </w:r>
    </w:p>
    <w:p w:rsidR="00000000" w:rsidDel="00000000" w:rsidP="00000000" w:rsidRDefault="00000000" w:rsidRPr="00000000" w14:paraId="0000004A">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are the similarities of Diwali and Christmas?</w:t>
      </w:r>
    </w:p>
    <w:p w:rsidR="00000000" w:rsidDel="00000000" w:rsidP="00000000" w:rsidRDefault="00000000" w:rsidRPr="00000000" w14:paraId="0000004B">
      <w:pPr>
        <w:rPr>
          <w:rFonts w:ascii="Ruluko" w:cs="Ruluko" w:eastAsia="Ruluko" w:hAnsi="Ruluko"/>
          <w:b w:val="1"/>
          <w:sz w:val="52"/>
          <w:szCs w:val="52"/>
        </w:rPr>
      </w:pPr>
      <w:bookmarkStart w:colFirst="0" w:colLast="0" w:name="_heading=h.gjdgxs" w:id="0"/>
      <w:bookmarkEnd w:id="0"/>
      <w:r w:rsidDel="00000000" w:rsidR="00000000" w:rsidRPr="00000000">
        <w:rPr>
          <w:rFonts w:ascii="Ruluko" w:cs="Ruluko" w:eastAsia="Ruluko" w:hAnsi="Ruluko"/>
          <w:b w:val="1"/>
          <w:sz w:val="52"/>
          <w:szCs w:val="52"/>
          <w:rtl w:val="0"/>
        </w:rPr>
        <w:t xml:space="preserve">What do you enjoy celebrating in your family?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Q8swAfFHECr71dzq9au9WPO7qQ==">CgMxLjAyCGguZ2pkZ3hzOAByITFFSHRfeHlXU3B3SWJCRDM0ZGNtM3FIQkxaS3djT1ZNQg==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2023-10-20T11:39:00Z</dcterms:created>
  <dc:creator>Cotterellr</dc:creator>
</cp:coreProperties>
</file>