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675" w:rsidRDefault="00A7750B">
      <w:r>
        <w:rPr>
          <w:noProof/>
        </w:rPr>
        <mc:AlternateContent>
          <mc:Choice Requires="wps">
            <w:drawing>
              <wp:anchor distT="0" distB="0" distL="0" distR="0" simplePos="0" relativeHeight="251658240" behindDoc="1" locked="0" layoutInCell="1" hidden="0" allowOverlap="1">
                <wp:simplePos x="0" y="0"/>
                <wp:positionH relativeFrom="margin">
                  <wp:posOffset>1038543</wp:posOffset>
                </wp:positionH>
                <wp:positionV relativeFrom="margin">
                  <wp:posOffset>-477201</wp:posOffset>
                </wp:positionV>
                <wp:extent cx="7535513" cy="999035"/>
                <wp:effectExtent l="0" t="0" r="0" b="0"/>
                <wp:wrapNone/>
                <wp:docPr id="1526094987" name=""/>
                <wp:cNvGraphicFramePr/>
                <a:graphic xmlns:a="http://schemas.openxmlformats.org/drawingml/2006/main">
                  <a:graphicData uri="http://schemas.microsoft.com/office/word/2010/wordprocessingShape">
                    <wps:wsp>
                      <wps:cNvSpPr/>
                      <wps:spPr>
                        <a:xfrm>
                          <a:off x="1583006" y="3285245"/>
                          <a:ext cx="7525988" cy="989510"/>
                        </a:xfrm>
                        <a:prstGeom prst="roundRect">
                          <a:avLst>
                            <a:gd name="adj" fmla="val 13032"/>
                          </a:avLst>
                        </a:prstGeom>
                        <a:solidFill>
                          <a:srgbClr val="D8E2F3"/>
                        </a:solidFill>
                        <a:ln w="9525" cap="flat" cmpd="sng">
                          <a:solidFill>
                            <a:schemeClr val="accent4"/>
                          </a:solidFill>
                          <a:prstDash val="solid"/>
                          <a:round/>
                          <a:headEnd type="none" w="sm" len="sm"/>
                          <a:tailEnd type="none" w="sm" len="sm"/>
                        </a:ln>
                      </wps:spPr>
                      <wps:txbx>
                        <w:txbxContent>
                          <w:p w:rsidR="005A4675" w:rsidRDefault="00A7750B">
                            <w:pPr>
                              <w:spacing w:line="240" w:lineRule="auto"/>
                              <w:jc w:val="center"/>
                              <w:textDirection w:val="btLr"/>
                            </w:pPr>
                            <w:r>
                              <w:rPr>
                                <w:rFonts w:ascii="Comic Sans MS" w:eastAsia="Comic Sans MS" w:hAnsi="Comic Sans MS" w:cs="Comic Sans MS"/>
                                <w:b/>
                                <w:color w:val="000000"/>
                                <w:sz w:val="28"/>
                              </w:rPr>
                              <w:t xml:space="preserve">St. Bridget’s C of E Primary </w:t>
                            </w:r>
                            <w:r w:rsidR="006A1511">
                              <w:rPr>
                                <w:rFonts w:ascii="Comic Sans MS" w:eastAsia="Comic Sans MS" w:hAnsi="Comic Sans MS" w:cs="Comic Sans MS"/>
                                <w:b/>
                                <w:color w:val="000000"/>
                                <w:sz w:val="28"/>
                              </w:rPr>
                              <w:t>MFL</w:t>
                            </w:r>
                            <w:r>
                              <w:rPr>
                                <w:rFonts w:ascii="Comic Sans MS" w:eastAsia="Comic Sans MS" w:hAnsi="Comic Sans MS" w:cs="Comic Sans MS"/>
                                <w:b/>
                                <w:color w:val="000000"/>
                                <w:sz w:val="28"/>
                              </w:rPr>
                              <w:t xml:space="preserve"> Curriculum</w:t>
                            </w:r>
                            <w:r w:rsidR="006A1511">
                              <w:rPr>
                                <w:rFonts w:ascii="Comic Sans MS" w:eastAsia="Comic Sans MS" w:hAnsi="Comic Sans MS" w:cs="Comic Sans MS"/>
                                <w:b/>
                                <w:color w:val="000000"/>
                                <w:sz w:val="28"/>
                              </w:rPr>
                              <w:t>- Spanish 2024-2025*</w:t>
                            </w:r>
                          </w:p>
                          <w:p w:rsidR="005A4675" w:rsidRDefault="00A7750B">
                            <w:pPr>
                              <w:spacing w:after="0" w:line="240" w:lineRule="auto"/>
                              <w:jc w:val="center"/>
                              <w:textDirection w:val="btLr"/>
                            </w:pPr>
                            <w:r>
                              <w:rPr>
                                <w:rFonts w:ascii="Comic Sans MS" w:eastAsia="Comic Sans MS" w:hAnsi="Comic Sans MS" w:cs="Comic Sans MS"/>
                                <w:i/>
                                <w:color w:val="000000"/>
                                <w:sz w:val="16"/>
                              </w:rPr>
                              <w:t>Inspiring, nurturing and educating our children to serve God by reaching their full potential, serving our local community and by looking after our environment as global citizens of today and tomorrow.</w:t>
                            </w:r>
                          </w:p>
                          <w:p w:rsidR="005A4675" w:rsidRDefault="006A1511" w:rsidP="006A1511">
                            <w:pPr>
                              <w:pStyle w:val="ListParagraph"/>
                              <w:numPr>
                                <w:ilvl w:val="0"/>
                                <w:numId w:val="1"/>
                              </w:numPr>
                              <w:spacing w:line="258" w:lineRule="auto"/>
                              <w:textDirection w:val="btLr"/>
                            </w:pPr>
                            <w:r>
                              <w:t>Due to introduction of Kapow curriculum the curriculum this year has been adapted to avoid o</w:t>
                            </w:r>
                            <w:r w:rsidR="004C4C35">
                              <w:t>v</w:t>
                            </w:r>
                            <w:r>
                              <w:t>erlaps.</w:t>
                            </w:r>
                          </w:p>
                        </w:txbxContent>
                      </wps:txbx>
                      <wps:bodyPr spcFirstLastPara="1" wrap="square" lIns="91425" tIns="45700" rIns="91425" bIns="45700" anchor="ctr" anchorCtr="0">
                        <a:noAutofit/>
                      </wps:bodyPr>
                    </wps:wsp>
                  </a:graphicData>
                </a:graphic>
              </wp:anchor>
            </w:drawing>
          </mc:Choice>
          <mc:Fallback>
            <w:pict>
              <v:roundrect id="_x0000_s1026" style="position:absolute;margin-left:81.8pt;margin-top:-37.55pt;width:593.35pt;height:78.65pt;z-index:-251658240;visibility:visible;mso-wrap-style:square;mso-wrap-distance-left:0;mso-wrap-distance-top:0;mso-wrap-distance-right:0;mso-wrap-distance-bottom:0;mso-position-horizontal:absolute;mso-position-horizontal-relative:margin;mso-position-vertical:absolute;mso-position-vertical-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" fillcolor="#d8e2f3" strokecolor="#ffc000 [3207]">
                <v:stroke startarrowwidth="narrow" startarrowlength="short" endarrowwidth="narrow" endarrowlength="short"/>
                <v:textbox inset="2.53958mm,1.2694mm,2.53958mm,1.2694mm">
                  <w:txbxContent>
                    <w:p w:rsidR="005A4675" w:rsidRDefault="00A7750B">
                      <w:pPr>
                        <w:spacing w:line="240" w:lineRule="auto"/>
                        <w:jc w:val="center"/>
                        <w:textDirection w:val="btLr"/>
                      </w:pPr>
                      <w:r>
                        <w:rPr>
                          <w:rFonts w:ascii="Comic Sans MS" w:eastAsia="Comic Sans MS" w:hAnsi="Comic Sans MS" w:cs="Comic Sans MS"/>
                          <w:b/>
                          <w:color w:val="000000"/>
                          <w:sz w:val="28"/>
                        </w:rPr>
                        <w:t xml:space="preserve">St. Bridget’s C of E Primary </w:t>
                      </w:r>
                      <w:r w:rsidR="006A1511">
                        <w:rPr>
                          <w:rFonts w:ascii="Comic Sans MS" w:eastAsia="Comic Sans MS" w:hAnsi="Comic Sans MS" w:cs="Comic Sans MS"/>
                          <w:b/>
                          <w:color w:val="000000"/>
                          <w:sz w:val="28"/>
                        </w:rPr>
                        <w:t>MFL</w:t>
                      </w:r>
                      <w:r>
                        <w:rPr>
                          <w:rFonts w:ascii="Comic Sans MS" w:eastAsia="Comic Sans MS" w:hAnsi="Comic Sans MS" w:cs="Comic Sans MS"/>
                          <w:b/>
                          <w:color w:val="000000"/>
                          <w:sz w:val="28"/>
                        </w:rPr>
                        <w:t xml:space="preserve"> Curriculum</w:t>
                      </w:r>
                      <w:r w:rsidR="006A1511">
                        <w:rPr>
                          <w:rFonts w:ascii="Comic Sans MS" w:eastAsia="Comic Sans MS" w:hAnsi="Comic Sans MS" w:cs="Comic Sans MS"/>
                          <w:b/>
                          <w:color w:val="000000"/>
                          <w:sz w:val="28"/>
                        </w:rPr>
                        <w:t>- Spanish 2024-2025*</w:t>
                      </w:r>
                    </w:p>
                    <w:p w:rsidR="005A4675" w:rsidRDefault="00A7750B">
                      <w:pPr>
                        <w:spacing w:after="0" w:line="240" w:lineRule="auto"/>
                        <w:jc w:val="center"/>
                        <w:textDirection w:val="btLr"/>
                      </w:pPr>
                      <w:r>
                        <w:rPr>
                          <w:rFonts w:ascii="Comic Sans MS" w:eastAsia="Comic Sans MS" w:hAnsi="Comic Sans MS" w:cs="Comic Sans MS"/>
                          <w:i/>
                          <w:color w:val="000000"/>
                          <w:sz w:val="16"/>
                        </w:rPr>
                        <w:t>Inspiring, nurturing and educating our children to serve God by reaching their full potential, serving our local community and by looking after our environment as global citizens of today and tomorrow.</w:t>
                      </w:r>
                    </w:p>
                    <w:p w:rsidR="005A4675" w:rsidRDefault="006A1511" w:rsidP="006A1511">
                      <w:pPr>
                        <w:pStyle w:val="ListParagraph"/>
                        <w:numPr>
                          <w:ilvl w:val="0"/>
                          <w:numId w:val="1"/>
                        </w:numPr>
                        <w:spacing w:line="258" w:lineRule="auto"/>
                        <w:textDirection w:val="btLr"/>
                      </w:pPr>
                      <w:r>
                        <w:t>Due to introduction of Kapow curriculum the curriculum this year has been adapted to avoid o</w:t>
                      </w:r>
                      <w:r w:rsidR="004C4C35">
                        <w:t>v</w:t>
                      </w:r>
                      <w:r>
                        <w:t>erlaps.</w:t>
                      </w:r>
                    </w:p>
                  </w:txbxContent>
                </v:textbox>
                <w10:wrap anchorx="margin" anchory="margin"/>
              </v:roundrect>
            </w:pict>
          </mc:Fallback>
        </mc:AlternateContent>
      </w:r>
      <w:r>
        <w:rPr>
          <w:noProof/>
        </w:rPr>
        <w:drawing>
          <wp:anchor distT="0" distB="0" distL="0" distR="0" simplePos="0" relativeHeight="251659264" behindDoc="1" locked="0" layoutInCell="1" hidden="0" allowOverlap="1">
            <wp:simplePos x="0" y="0"/>
            <wp:positionH relativeFrom="column">
              <wp:posOffset>-132713</wp:posOffset>
            </wp:positionH>
            <wp:positionV relativeFrom="paragraph">
              <wp:posOffset>-224153</wp:posOffset>
            </wp:positionV>
            <wp:extent cx="823865" cy="914400"/>
            <wp:effectExtent l="0" t="0" r="0" b="0"/>
            <wp:wrapNone/>
            <wp:docPr id="1526094988" name="image1.png" descr="Autumn 1 Knowledge Organiser Year 2 Explorers 2022 - Word"/>
            <wp:cNvGraphicFramePr/>
            <a:graphic xmlns:a="http://schemas.openxmlformats.org/drawingml/2006/main">
              <a:graphicData uri="http://schemas.openxmlformats.org/drawingml/2006/picture">
                <pic:pic xmlns:pic="http://schemas.openxmlformats.org/drawingml/2006/picture">
                  <pic:nvPicPr>
                    <pic:cNvPr id="0" name="image1.png" descr="Autumn 1 Knowledge Organiser Year 2 Explorers 2022 - Word"/>
                    <pic:cNvPicPr preferRelativeResize="0"/>
                  </pic:nvPicPr>
                  <pic:blipFill>
                    <a:blip r:embed="rId9"/>
                    <a:srcRect l="14074" t="26402" r="77499" b="56167"/>
                    <a:stretch>
                      <a:fillRect/>
                    </a:stretch>
                  </pic:blipFill>
                  <pic:spPr>
                    <a:xfrm>
                      <a:off x="0" y="0"/>
                      <a:ext cx="823865" cy="914400"/>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8953865</wp:posOffset>
            </wp:positionH>
            <wp:positionV relativeFrom="paragraph">
              <wp:posOffset>-230202</wp:posOffset>
            </wp:positionV>
            <wp:extent cx="823865" cy="914400"/>
            <wp:effectExtent l="0" t="0" r="0" b="0"/>
            <wp:wrapNone/>
            <wp:docPr id="1526094989" name="image1.png" descr="Autumn 1 Knowledge Organiser Year 2 Explorers 2022 - Word"/>
            <wp:cNvGraphicFramePr/>
            <a:graphic xmlns:a="http://schemas.openxmlformats.org/drawingml/2006/main">
              <a:graphicData uri="http://schemas.openxmlformats.org/drawingml/2006/picture">
                <pic:pic xmlns:pic="http://schemas.openxmlformats.org/drawingml/2006/picture">
                  <pic:nvPicPr>
                    <pic:cNvPr id="0" name="image1.png" descr="Autumn 1 Knowledge Organiser Year 2 Explorers 2022 - Word"/>
                    <pic:cNvPicPr preferRelativeResize="0"/>
                  </pic:nvPicPr>
                  <pic:blipFill>
                    <a:blip r:embed="rId9"/>
                    <a:srcRect l="14074" t="26402" r="77499" b="56167"/>
                    <a:stretch>
                      <a:fillRect/>
                    </a:stretch>
                  </pic:blipFill>
                  <pic:spPr>
                    <a:xfrm>
                      <a:off x="0" y="0"/>
                      <a:ext cx="823865" cy="914400"/>
                    </a:xfrm>
                    <a:prstGeom prst="rect">
                      <a:avLst/>
                    </a:prstGeom>
                    <a:ln/>
                  </pic:spPr>
                </pic:pic>
              </a:graphicData>
            </a:graphic>
          </wp:anchor>
        </w:drawing>
      </w:r>
    </w:p>
    <w:tbl>
      <w:tblPr>
        <w:tblStyle w:val="a3"/>
        <w:tblpPr w:leftFromText="180" w:rightFromText="180" w:vertAnchor="page" w:horzAnchor="margin" w:tblpXSpec="center" w:tblpY="2266"/>
        <w:tblW w:w="1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253"/>
        <w:gridCol w:w="4818"/>
        <w:gridCol w:w="4678"/>
      </w:tblGrid>
      <w:tr w:rsidR="00E20DE5" w:rsidTr="00E20DE5">
        <w:trPr>
          <w:trHeight w:val="699"/>
        </w:trPr>
        <w:tc>
          <w:tcPr>
            <w:tcW w:w="1129" w:type="dxa"/>
            <w:shd w:val="clear" w:color="auto" w:fill="BDD7EE"/>
          </w:tcPr>
          <w:p w:rsidR="00E20DE5" w:rsidRDefault="00E20DE5" w:rsidP="00E20DE5">
            <w:pPr>
              <w:jc w:val="center"/>
              <w:rPr>
                <w:rFonts w:ascii="Comic Sans MS" w:eastAsia="Comic Sans MS" w:hAnsi="Comic Sans MS" w:cs="Comic Sans MS"/>
                <w:b/>
                <w:sz w:val="24"/>
                <w:szCs w:val="24"/>
              </w:rPr>
            </w:pPr>
            <w:r>
              <w:rPr>
                <w:rFonts w:ascii="Comic Sans MS" w:eastAsia="Comic Sans MS" w:hAnsi="Comic Sans MS" w:cs="Comic Sans MS"/>
                <w:b/>
                <w:sz w:val="24"/>
                <w:szCs w:val="24"/>
              </w:rPr>
              <w:t>Year Group</w:t>
            </w:r>
          </w:p>
        </w:tc>
        <w:tc>
          <w:tcPr>
            <w:tcW w:w="4253" w:type="dxa"/>
            <w:shd w:val="clear" w:color="auto" w:fill="BDD7EE"/>
            <w:vAlign w:val="center"/>
          </w:tcPr>
          <w:p w:rsidR="00E20DE5" w:rsidRDefault="00E20DE5" w:rsidP="00E20DE5">
            <w:pPr>
              <w:jc w:val="center"/>
              <w:rPr>
                <w:rFonts w:ascii="Comic Sans MS" w:eastAsia="Comic Sans MS" w:hAnsi="Comic Sans MS" w:cs="Comic Sans MS"/>
                <w:b/>
                <w:sz w:val="24"/>
                <w:szCs w:val="24"/>
              </w:rPr>
            </w:pPr>
            <w:r>
              <w:rPr>
                <w:rFonts w:ascii="Comic Sans MS" w:eastAsia="Comic Sans MS" w:hAnsi="Comic Sans MS" w:cs="Comic Sans MS"/>
                <w:b/>
                <w:sz w:val="24"/>
                <w:szCs w:val="24"/>
              </w:rPr>
              <w:t>Autumn Term</w:t>
            </w:r>
          </w:p>
        </w:tc>
        <w:tc>
          <w:tcPr>
            <w:tcW w:w="4818" w:type="dxa"/>
            <w:shd w:val="clear" w:color="auto" w:fill="BDD7EE"/>
            <w:vAlign w:val="center"/>
          </w:tcPr>
          <w:p w:rsidR="00E20DE5" w:rsidRDefault="00E20DE5" w:rsidP="00E20DE5">
            <w:pPr>
              <w:jc w:val="center"/>
              <w:rPr>
                <w:rFonts w:ascii="Comic Sans MS" w:eastAsia="Comic Sans MS" w:hAnsi="Comic Sans MS" w:cs="Comic Sans MS"/>
                <w:b/>
                <w:sz w:val="16"/>
                <w:szCs w:val="16"/>
              </w:rPr>
            </w:pPr>
            <w:r>
              <w:rPr>
                <w:rFonts w:ascii="Comic Sans MS" w:eastAsia="Comic Sans MS" w:hAnsi="Comic Sans MS" w:cs="Comic Sans MS"/>
                <w:b/>
                <w:sz w:val="24"/>
                <w:szCs w:val="24"/>
              </w:rPr>
              <w:t>Spring Term</w:t>
            </w:r>
          </w:p>
        </w:tc>
        <w:tc>
          <w:tcPr>
            <w:tcW w:w="4678" w:type="dxa"/>
            <w:shd w:val="clear" w:color="auto" w:fill="BDD7EE"/>
            <w:vAlign w:val="center"/>
          </w:tcPr>
          <w:p w:rsidR="00E20DE5" w:rsidRDefault="00E20DE5" w:rsidP="00E20DE5">
            <w:pPr>
              <w:jc w:val="center"/>
              <w:rPr>
                <w:rFonts w:ascii="Comic Sans MS" w:eastAsia="Comic Sans MS" w:hAnsi="Comic Sans MS" w:cs="Comic Sans MS"/>
                <w:b/>
                <w:sz w:val="16"/>
                <w:szCs w:val="16"/>
              </w:rPr>
            </w:pPr>
            <w:r>
              <w:rPr>
                <w:rFonts w:ascii="Comic Sans MS" w:eastAsia="Comic Sans MS" w:hAnsi="Comic Sans MS" w:cs="Comic Sans MS"/>
                <w:b/>
                <w:sz w:val="24"/>
                <w:szCs w:val="24"/>
              </w:rPr>
              <w:t>Summer Term</w:t>
            </w:r>
          </w:p>
        </w:tc>
      </w:tr>
      <w:tr w:rsidR="00E20DE5" w:rsidTr="00E20DE5">
        <w:trPr>
          <w:trHeight w:val="476"/>
        </w:trPr>
        <w:tc>
          <w:tcPr>
            <w:tcW w:w="1129" w:type="dxa"/>
            <w:shd w:val="clear" w:color="auto" w:fill="B4C6E7"/>
          </w:tcPr>
          <w:p w:rsidR="00E20DE5" w:rsidRDefault="00E20DE5" w:rsidP="00E20DE5">
            <w:pPr>
              <w:jc w:val="center"/>
              <w:rPr>
                <w:rFonts w:ascii="Comic Sans MS" w:eastAsia="Comic Sans MS" w:hAnsi="Comic Sans MS" w:cs="Comic Sans MS"/>
                <w:sz w:val="24"/>
                <w:szCs w:val="24"/>
              </w:rPr>
            </w:pPr>
          </w:p>
        </w:tc>
        <w:tc>
          <w:tcPr>
            <w:tcW w:w="4253" w:type="dxa"/>
            <w:shd w:val="clear" w:color="auto" w:fill="FFE599"/>
          </w:tcPr>
          <w:p w:rsidR="00E20DE5" w:rsidRDefault="00E20DE5" w:rsidP="00E20DE5">
            <w:pPr>
              <w:jc w:val="center"/>
              <w:rPr>
                <w:rFonts w:ascii="Comic Sans MS" w:eastAsia="Comic Sans MS" w:hAnsi="Comic Sans MS" w:cs="Comic Sans MS"/>
                <w:sz w:val="24"/>
                <w:szCs w:val="24"/>
              </w:rPr>
            </w:pPr>
            <w:r>
              <w:rPr>
                <w:rFonts w:ascii="Comic Sans MS" w:eastAsia="Comic Sans MS" w:hAnsi="Comic Sans MS" w:cs="Comic Sans MS"/>
                <w:b/>
                <w:sz w:val="24"/>
                <w:szCs w:val="24"/>
              </w:rPr>
              <w:t>Our World</w:t>
            </w:r>
          </w:p>
        </w:tc>
        <w:tc>
          <w:tcPr>
            <w:tcW w:w="4818" w:type="dxa"/>
            <w:shd w:val="clear" w:color="auto" w:fill="FFF2CC"/>
          </w:tcPr>
          <w:p w:rsidR="00E20DE5" w:rsidRDefault="00E20DE5" w:rsidP="00E20DE5">
            <w:pPr>
              <w:jc w:val="center"/>
              <w:rPr>
                <w:rFonts w:ascii="Comic Sans MS" w:eastAsia="Comic Sans MS" w:hAnsi="Comic Sans MS" w:cs="Comic Sans MS"/>
                <w:sz w:val="24"/>
                <w:szCs w:val="24"/>
              </w:rPr>
            </w:pPr>
            <w:r>
              <w:rPr>
                <w:rFonts w:ascii="Comic Sans MS" w:eastAsia="Comic Sans MS" w:hAnsi="Comic Sans MS" w:cs="Comic Sans MS"/>
                <w:b/>
                <w:sz w:val="24"/>
                <w:szCs w:val="24"/>
              </w:rPr>
              <w:t>Our Community</w:t>
            </w:r>
          </w:p>
        </w:tc>
        <w:tc>
          <w:tcPr>
            <w:tcW w:w="4678" w:type="dxa"/>
            <w:shd w:val="clear" w:color="auto" w:fill="FFD965"/>
          </w:tcPr>
          <w:p w:rsidR="00E20DE5" w:rsidRDefault="00E20DE5" w:rsidP="00E20DE5">
            <w:pPr>
              <w:jc w:val="center"/>
              <w:rPr>
                <w:rFonts w:ascii="Comic Sans MS" w:eastAsia="Comic Sans MS" w:hAnsi="Comic Sans MS" w:cs="Comic Sans MS"/>
                <w:sz w:val="24"/>
                <w:szCs w:val="24"/>
              </w:rPr>
            </w:pPr>
            <w:r>
              <w:rPr>
                <w:rFonts w:ascii="Comic Sans MS" w:eastAsia="Comic Sans MS" w:hAnsi="Comic Sans MS" w:cs="Comic Sans MS"/>
                <w:b/>
                <w:sz w:val="24"/>
                <w:szCs w:val="24"/>
              </w:rPr>
              <w:t>Our Environment</w:t>
            </w:r>
          </w:p>
        </w:tc>
      </w:tr>
      <w:tr w:rsidR="00E20DE5" w:rsidTr="00E20DE5">
        <w:trPr>
          <w:trHeight w:val="476"/>
        </w:trPr>
        <w:tc>
          <w:tcPr>
            <w:tcW w:w="1129" w:type="dxa"/>
            <w:shd w:val="clear" w:color="auto" w:fill="A8D08D" w:themeFill="accent6" w:themeFillTint="99"/>
          </w:tcPr>
          <w:p w:rsidR="00E20DE5" w:rsidRPr="006206D0" w:rsidRDefault="006206D0" w:rsidP="00E20DE5">
            <w:pPr>
              <w:jc w:val="center"/>
              <w:rPr>
                <w:rFonts w:ascii="Comic Sans MS" w:eastAsia="Comic Sans MS" w:hAnsi="Comic Sans MS" w:cs="Comic Sans MS"/>
                <w:b/>
                <w:sz w:val="24"/>
                <w:szCs w:val="24"/>
              </w:rPr>
            </w:pPr>
            <w:r w:rsidRPr="006206D0">
              <w:rPr>
                <w:rFonts w:ascii="Comic Sans MS" w:eastAsia="Comic Sans MS" w:hAnsi="Comic Sans MS" w:cs="Comic Sans MS"/>
                <w:b/>
                <w:sz w:val="24"/>
                <w:szCs w:val="24"/>
              </w:rPr>
              <w:t>Year 3</w:t>
            </w:r>
          </w:p>
        </w:tc>
        <w:tc>
          <w:tcPr>
            <w:tcW w:w="4253" w:type="dxa"/>
            <w:shd w:val="clear" w:color="auto" w:fill="A8D08D" w:themeFill="accent6" w:themeFillTint="99"/>
          </w:tcPr>
          <w:p w:rsidR="00E20DE5" w:rsidRPr="00D47904" w:rsidRDefault="00E20DE5" w:rsidP="00E20DE5">
            <w:pPr>
              <w:jc w:val="center"/>
              <w:rPr>
                <w:rFonts w:ascii="Comic Sans MS" w:eastAsia="Comic Sans MS" w:hAnsi="Comic Sans MS" w:cs="Comic Sans MS"/>
                <w:b/>
                <w:color w:val="222222"/>
                <w:sz w:val="24"/>
                <w:szCs w:val="24"/>
              </w:rPr>
            </w:pPr>
            <w:r w:rsidRPr="00D47904">
              <w:rPr>
                <w:rFonts w:ascii="Comic Sans MS" w:eastAsia="Comic Sans MS" w:hAnsi="Comic Sans MS" w:cs="Comic Sans MS"/>
                <w:b/>
                <w:color w:val="222222"/>
                <w:sz w:val="24"/>
                <w:szCs w:val="24"/>
              </w:rPr>
              <w:t>Autumn 1</w:t>
            </w:r>
          </w:p>
          <w:p w:rsidR="00E20DE5" w:rsidRDefault="00E20DE5" w:rsidP="00E20DE5">
            <w:pPr>
              <w:jc w:val="center"/>
              <w:rPr>
                <w:rFonts w:ascii="Comic Sans MS" w:eastAsia="Comic Sans MS" w:hAnsi="Comic Sans MS" w:cs="Comic Sans MS"/>
                <w:b/>
                <w:color w:val="222222"/>
                <w:sz w:val="24"/>
                <w:szCs w:val="24"/>
              </w:rPr>
            </w:pPr>
            <w:r w:rsidRPr="00D47904">
              <w:rPr>
                <w:rFonts w:ascii="Comic Sans MS" w:eastAsia="Comic Sans MS" w:hAnsi="Comic Sans MS" w:cs="Comic Sans MS"/>
                <w:b/>
                <w:color w:val="222222"/>
                <w:sz w:val="24"/>
                <w:szCs w:val="24"/>
              </w:rPr>
              <w:t>Spanish Greetings and Puppets</w:t>
            </w:r>
          </w:p>
          <w:p w:rsidR="00E20DE5" w:rsidRDefault="00E20DE5" w:rsidP="00E20DE5">
            <w:pPr>
              <w:jc w:val="center"/>
              <w:rPr>
                <w:rFonts w:ascii="Comic Sans MS" w:eastAsia="Comic Sans MS" w:hAnsi="Comic Sans MS" w:cs="Comic Sans MS"/>
                <w:b/>
                <w:color w:val="222222"/>
                <w:sz w:val="24"/>
                <w:szCs w:val="24"/>
              </w:rPr>
            </w:pPr>
            <w:r>
              <w:t>Using puppets to practise a variety of Spanish greetings, children learn how to introduce themselves and say how they are feeling</w:t>
            </w:r>
          </w:p>
          <w:p w:rsidR="00E20DE5" w:rsidRDefault="00E20DE5"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p>
          <w:p w:rsidR="00E20DE5" w:rsidRPr="00D47904" w:rsidRDefault="00E20DE5" w:rsidP="00E20DE5">
            <w:pPr>
              <w:jc w:val="center"/>
              <w:rPr>
                <w:rFonts w:ascii="Comic Sans MS" w:eastAsia="Comic Sans MS" w:hAnsi="Comic Sans MS" w:cs="Comic Sans MS"/>
                <w:b/>
                <w:color w:val="222222"/>
                <w:sz w:val="24"/>
                <w:szCs w:val="24"/>
              </w:rPr>
            </w:pPr>
            <w:r w:rsidRPr="00D47904">
              <w:rPr>
                <w:rFonts w:ascii="Comic Sans MS" w:eastAsia="Comic Sans MS" w:hAnsi="Comic Sans MS" w:cs="Comic Sans MS"/>
                <w:b/>
                <w:color w:val="222222"/>
                <w:sz w:val="24"/>
                <w:szCs w:val="24"/>
              </w:rPr>
              <w:t>Autumn 2</w:t>
            </w:r>
          </w:p>
          <w:p w:rsidR="00E20DE5" w:rsidRDefault="00E20DE5" w:rsidP="00E20DE5">
            <w:pPr>
              <w:jc w:val="center"/>
            </w:pPr>
            <w:r w:rsidRPr="00D47904">
              <w:rPr>
                <w:rFonts w:ascii="Comic Sans MS" w:eastAsia="Comic Sans MS" w:hAnsi="Comic Sans MS" w:cs="Comic Sans MS"/>
                <w:b/>
                <w:color w:val="222222"/>
                <w:sz w:val="24"/>
                <w:szCs w:val="24"/>
              </w:rPr>
              <w:t>Spanish Numbers and Ages</w:t>
            </w:r>
          </w:p>
          <w:p w:rsidR="00E20DE5" w:rsidRDefault="00E20DE5" w:rsidP="00E20DE5">
            <w:pPr>
              <w:jc w:val="center"/>
              <w:rPr>
                <w:rFonts w:ascii="Comic Sans MS" w:eastAsia="Comic Sans MS" w:hAnsi="Comic Sans MS" w:cs="Comic Sans MS"/>
                <w:b/>
                <w:color w:val="222222"/>
                <w:sz w:val="24"/>
                <w:szCs w:val="24"/>
              </w:rPr>
            </w:pPr>
            <w:r>
              <w:t>Through playing traditional Spanish counting games, children learn the numbers from one to twelve. They discover how to give their age in Spanish and ask others how old they are.</w:t>
            </w:r>
          </w:p>
          <w:p w:rsidR="00E20DE5" w:rsidRPr="00D47904" w:rsidRDefault="00E20DE5" w:rsidP="00E20DE5">
            <w:pPr>
              <w:jc w:val="center"/>
              <w:rPr>
                <w:rFonts w:ascii="Comic Sans MS" w:eastAsia="Comic Sans MS" w:hAnsi="Comic Sans MS" w:cs="Comic Sans MS"/>
                <w:b/>
                <w:color w:val="222222"/>
                <w:sz w:val="24"/>
                <w:szCs w:val="24"/>
              </w:rPr>
            </w:pPr>
            <w:r>
              <w:t>. They perform a finger rhyme based on a Spanish puppet festival tradition.</w:t>
            </w:r>
          </w:p>
          <w:p w:rsidR="00E20DE5" w:rsidRDefault="00E20DE5" w:rsidP="00E20DE5">
            <w:pPr>
              <w:jc w:val="center"/>
              <w:rPr>
                <w:rFonts w:ascii="Comic Sans MS" w:eastAsia="Comic Sans MS" w:hAnsi="Comic Sans MS" w:cs="Comic Sans MS"/>
                <w:b/>
                <w:sz w:val="24"/>
                <w:szCs w:val="24"/>
              </w:rPr>
            </w:pPr>
          </w:p>
          <w:p w:rsidR="006206D0" w:rsidRDefault="006206D0" w:rsidP="00E20DE5">
            <w:pPr>
              <w:jc w:val="center"/>
              <w:rPr>
                <w:rFonts w:ascii="Comic Sans MS" w:eastAsia="Comic Sans MS" w:hAnsi="Comic Sans MS" w:cs="Comic Sans MS"/>
                <w:b/>
                <w:sz w:val="24"/>
                <w:szCs w:val="24"/>
              </w:rPr>
            </w:pPr>
          </w:p>
          <w:p w:rsidR="006206D0" w:rsidRDefault="006206D0" w:rsidP="00E20DE5">
            <w:pPr>
              <w:jc w:val="center"/>
              <w:rPr>
                <w:rFonts w:ascii="Comic Sans MS" w:eastAsia="Comic Sans MS" w:hAnsi="Comic Sans MS" w:cs="Comic Sans MS"/>
                <w:b/>
                <w:sz w:val="24"/>
                <w:szCs w:val="24"/>
              </w:rPr>
            </w:pPr>
          </w:p>
          <w:p w:rsidR="006206D0" w:rsidRDefault="006206D0" w:rsidP="00E20DE5">
            <w:pPr>
              <w:jc w:val="center"/>
              <w:rPr>
                <w:rFonts w:ascii="Comic Sans MS" w:eastAsia="Comic Sans MS" w:hAnsi="Comic Sans MS" w:cs="Comic Sans MS"/>
                <w:b/>
                <w:sz w:val="24"/>
                <w:szCs w:val="24"/>
              </w:rPr>
            </w:pPr>
          </w:p>
          <w:p w:rsidR="006206D0" w:rsidRDefault="006206D0" w:rsidP="00E20DE5">
            <w:pPr>
              <w:jc w:val="center"/>
              <w:rPr>
                <w:rFonts w:ascii="Comic Sans MS" w:eastAsia="Comic Sans MS" w:hAnsi="Comic Sans MS" w:cs="Comic Sans MS"/>
                <w:b/>
                <w:sz w:val="24"/>
                <w:szCs w:val="24"/>
              </w:rPr>
            </w:pPr>
          </w:p>
        </w:tc>
        <w:tc>
          <w:tcPr>
            <w:tcW w:w="4818" w:type="dxa"/>
            <w:shd w:val="clear" w:color="auto" w:fill="A8D08D" w:themeFill="accent6" w:themeFillTint="99"/>
          </w:tcPr>
          <w:p w:rsidR="00E20DE5" w:rsidRDefault="00E20DE5"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Spring 1</w:t>
            </w:r>
          </w:p>
          <w:p w:rsidR="00E20DE5" w:rsidRDefault="00E20DE5" w:rsidP="00E20DE5">
            <w:pPr>
              <w:jc w:val="center"/>
            </w:pPr>
            <w:r>
              <w:rPr>
                <w:rFonts w:ascii="Comic Sans MS" w:eastAsia="Comic Sans MS" w:hAnsi="Comic Sans MS" w:cs="Comic Sans MS"/>
                <w:b/>
                <w:color w:val="222222"/>
                <w:sz w:val="24"/>
                <w:szCs w:val="24"/>
              </w:rPr>
              <w:t>Shapes and Colours in Spanish</w:t>
            </w:r>
            <w:r>
              <w:t xml:space="preserve"> </w:t>
            </w:r>
          </w:p>
          <w:p w:rsidR="00E20DE5" w:rsidRDefault="00E20DE5" w:rsidP="00E20DE5">
            <w:pPr>
              <w:jc w:val="center"/>
              <w:rPr>
                <w:rFonts w:ascii="Comic Sans MS" w:eastAsia="Comic Sans MS" w:hAnsi="Comic Sans MS" w:cs="Comic Sans MS"/>
                <w:b/>
                <w:color w:val="222222"/>
                <w:sz w:val="24"/>
                <w:szCs w:val="24"/>
              </w:rPr>
            </w:pPr>
            <w:r>
              <w:t>Taking inspiration from mosaic art of Barcelona and Granada, children describe different shapes and colours and learn about the position of adjectives in relation to nouns in Spanish.</w:t>
            </w:r>
          </w:p>
          <w:p w:rsidR="00E20DE5" w:rsidRDefault="00E20DE5" w:rsidP="00E20DE5">
            <w:pPr>
              <w:jc w:val="center"/>
              <w:rPr>
                <w:rFonts w:ascii="Comic Sans MS" w:eastAsia="Comic Sans MS" w:hAnsi="Comic Sans MS" w:cs="Comic Sans MS"/>
                <w:b/>
                <w:color w:val="222222"/>
                <w:sz w:val="24"/>
                <w:szCs w:val="24"/>
              </w:rPr>
            </w:pPr>
          </w:p>
          <w:p w:rsidR="00E20DE5" w:rsidRDefault="00E20DE5" w:rsidP="00E20DE5">
            <w:pPr>
              <w:rPr>
                <w:rFonts w:ascii="Comic Sans MS" w:eastAsia="Comic Sans MS" w:hAnsi="Comic Sans MS" w:cs="Comic Sans MS"/>
                <w:b/>
                <w:color w:val="222222"/>
                <w:sz w:val="24"/>
                <w:szCs w:val="24"/>
              </w:rPr>
            </w:pPr>
          </w:p>
          <w:p w:rsidR="006206D0" w:rsidRDefault="006206D0" w:rsidP="00E20DE5">
            <w:pPr>
              <w:rPr>
                <w:rFonts w:ascii="Comic Sans MS" w:eastAsia="Comic Sans MS" w:hAnsi="Comic Sans MS" w:cs="Comic Sans MS"/>
                <w:b/>
                <w:color w:val="222222"/>
                <w:sz w:val="24"/>
                <w:szCs w:val="24"/>
              </w:rPr>
            </w:pPr>
          </w:p>
          <w:p w:rsidR="00E20DE5" w:rsidRDefault="00E20DE5" w:rsidP="00E20DE5">
            <w:pP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Spring 2</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Classroom Objects in Spanish  </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r>
              <w:t xml:space="preserve"> By playing speaking and listening games, children learn some basic classroom instructions. They learn the vocabulary for classroom items found in their school bag, and discover that every Spanish noun is either ‘masculine’ or ‘feminine’. Children learn how to describe what they have and do not have in their school bag, using plurals and conjunctions.</w:t>
            </w:r>
          </w:p>
          <w:p w:rsidR="00E20DE5" w:rsidRDefault="00E20DE5"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sz w:val="24"/>
                <w:szCs w:val="24"/>
              </w:rPr>
            </w:pPr>
          </w:p>
        </w:tc>
        <w:tc>
          <w:tcPr>
            <w:tcW w:w="4678" w:type="dxa"/>
            <w:shd w:val="clear" w:color="auto" w:fill="A8D08D" w:themeFill="accent6" w:themeFillTint="99"/>
          </w:tcPr>
          <w:p w:rsidR="00E20DE5" w:rsidRDefault="00E20DE5" w:rsidP="00E20DE5">
            <w:r>
              <w:rPr>
                <w:rFonts w:ascii="Comic Sans MS" w:eastAsia="Comic Sans MS" w:hAnsi="Comic Sans MS" w:cs="Comic Sans MS"/>
                <w:b/>
                <w:color w:val="222222"/>
                <w:sz w:val="24"/>
                <w:szCs w:val="24"/>
              </w:rPr>
              <w:t xml:space="preserve">              Summer 1                                                                    Where do you live in Spain?</w:t>
            </w:r>
            <w:r>
              <w:t xml:space="preserve"> </w:t>
            </w:r>
          </w:p>
          <w:p w:rsidR="00E20DE5" w:rsidRDefault="00E20DE5" w:rsidP="00E20DE5">
            <w:r>
              <w:t>Identifying different cities in Spain on a map, children learn to correctly pronounce their names in Spanish. They deduce the names for different types of home and learn to ask and respond to questions about where they live. Using a bilingual dictionary, children find new vocabulary and create their own sentences</w:t>
            </w:r>
          </w:p>
          <w:p w:rsidR="00E20DE5" w:rsidRDefault="00E20DE5" w:rsidP="00E20DE5">
            <w:pPr>
              <w:rPr>
                <w:rFonts w:ascii="Comic Sans MS" w:eastAsia="Comic Sans MS" w:hAnsi="Comic Sans MS" w:cs="Comic Sans MS"/>
                <w:b/>
                <w:color w:val="222222"/>
                <w:sz w:val="24"/>
                <w:szCs w:val="24"/>
              </w:rPr>
            </w:pPr>
          </w:p>
          <w:p w:rsidR="006206D0" w:rsidRDefault="006206D0" w:rsidP="00E20DE5">
            <w:pP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Summer 2</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Journey Around Latin America</w:t>
            </w:r>
          </w:p>
          <w:p w:rsidR="00E20DE5" w:rsidRDefault="00E20DE5" w:rsidP="00E20DE5">
            <w:pPr>
              <w:jc w:val="center"/>
              <w:rPr>
                <w:rFonts w:ascii="Comic Sans MS" w:eastAsia="Comic Sans MS" w:hAnsi="Comic Sans MS" w:cs="Comic Sans MS"/>
                <w:b/>
                <w:color w:val="222222"/>
                <w:sz w:val="24"/>
                <w:szCs w:val="24"/>
              </w:rPr>
            </w:pPr>
            <w:r>
              <w:t>Following in the footsteps of ‘Oscar el Oso’ - Oscar the bear, children look at a map of Latin America and locate Spanish-speaking countries. They find out the vocabulary for different forms of transport before creating a travel diary for Oscar the bear, detailing which country he will visit on each day of the week and describing how he will get there.</w:t>
            </w:r>
          </w:p>
          <w:p w:rsidR="00E20DE5" w:rsidRDefault="00E20DE5" w:rsidP="00E20DE5">
            <w:pPr>
              <w:jc w:val="center"/>
              <w:rPr>
                <w:rFonts w:ascii="Comic Sans MS" w:eastAsia="Comic Sans MS" w:hAnsi="Comic Sans MS" w:cs="Comic Sans MS"/>
                <w:b/>
                <w:sz w:val="24"/>
                <w:szCs w:val="24"/>
              </w:rPr>
            </w:pPr>
            <w:r>
              <w:rPr>
                <w:rFonts w:ascii="Comic Sans MS" w:eastAsia="Comic Sans MS" w:hAnsi="Comic Sans MS" w:cs="Comic Sans MS"/>
                <w:color w:val="222222"/>
                <w:sz w:val="24"/>
                <w:szCs w:val="24"/>
                <w:shd w:val="clear" w:color="auto" w:fill="A8D08D"/>
              </w:rPr>
              <w:t>.</w:t>
            </w:r>
          </w:p>
        </w:tc>
      </w:tr>
      <w:tr w:rsidR="006206D0" w:rsidTr="006206D0">
        <w:trPr>
          <w:trHeight w:val="476"/>
        </w:trPr>
        <w:tc>
          <w:tcPr>
            <w:tcW w:w="1129" w:type="dxa"/>
            <w:shd w:val="clear" w:color="auto" w:fill="C5E0B3" w:themeFill="accent6" w:themeFillTint="66"/>
          </w:tcPr>
          <w:p w:rsidR="006206D0" w:rsidRPr="006206D0" w:rsidRDefault="006206D0" w:rsidP="00E20DE5">
            <w:pPr>
              <w:jc w:val="center"/>
              <w:rPr>
                <w:rFonts w:ascii="Comic Sans MS" w:eastAsia="Comic Sans MS" w:hAnsi="Comic Sans MS" w:cs="Comic Sans MS"/>
                <w:b/>
                <w:sz w:val="24"/>
                <w:szCs w:val="24"/>
              </w:rPr>
            </w:pPr>
            <w:r w:rsidRPr="006206D0">
              <w:rPr>
                <w:rFonts w:ascii="Comic Sans MS" w:eastAsia="Comic Sans MS" w:hAnsi="Comic Sans MS" w:cs="Comic Sans MS"/>
                <w:b/>
                <w:sz w:val="24"/>
                <w:szCs w:val="24"/>
              </w:rPr>
              <w:lastRenderedPageBreak/>
              <w:t>Year 4</w:t>
            </w:r>
          </w:p>
        </w:tc>
        <w:tc>
          <w:tcPr>
            <w:tcW w:w="4253" w:type="dxa"/>
            <w:shd w:val="clear" w:color="auto" w:fill="C5E0B3" w:themeFill="accent6" w:themeFillTint="66"/>
          </w:tcPr>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Autumn 1</w:t>
            </w:r>
          </w:p>
          <w:p w:rsidR="006206D0" w:rsidRDefault="006206D0" w:rsidP="006206D0">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Dates in Spanish</w:t>
            </w:r>
          </w:p>
          <w:p w:rsidR="006206D0" w:rsidRDefault="006206D0" w:rsidP="006206D0">
            <w:pPr>
              <w:jc w:val="center"/>
              <w:rPr>
                <w:rFonts w:ascii="Comic Sans MS" w:eastAsia="Comic Sans MS" w:hAnsi="Comic Sans MS" w:cs="Comic Sans MS"/>
                <w:b/>
                <w:color w:val="222222"/>
                <w:sz w:val="24"/>
                <w:szCs w:val="24"/>
              </w:rPr>
            </w:pPr>
            <w:r>
              <w:t xml:space="preserve"> Mastering the numbers to 31 and the months of the year, children learn to say the date. Children learn about some of the </w:t>
            </w:r>
            <w:proofErr w:type="spellStart"/>
            <w:proofErr w:type="gramStart"/>
            <w:r>
              <w:t>countries</w:t>
            </w:r>
            <w:proofErr w:type="spellEnd"/>
            <w:proofErr w:type="gramEnd"/>
            <w:r>
              <w:t xml:space="preserve"> biggest festivities and the dates they occur. They learn to ask and answer the question, ‘When is your birthday?’ and find out about some Mexican birthday traditions.</w:t>
            </w: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Autumn 2</w:t>
            </w:r>
          </w:p>
          <w:p w:rsidR="006206D0" w:rsidRDefault="006206D0" w:rsidP="00244E5F">
            <w:pPr>
              <w:jc w:val="center"/>
            </w:pPr>
            <w:r>
              <w:rPr>
                <w:rFonts w:ascii="Comic Sans MS" w:eastAsia="Comic Sans MS" w:hAnsi="Comic Sans MS" w:cs="Comic Sans MS"/>
                <w:b/>
                <w:color w:val="222222"/>
                <w:sz w:val="24"/>
                <w:szCs w:val="24"/>
              </w:rPr>
              <w:t xml:space="preserve">Classroom Objects </w:t>
            </w:r>
          </w:p>
          <w:p w:rsidR="006206D0" w:rsidRDefault="006206D0" w:rsidP="006206D0">
            <w:pPr>
              <w:jc w:val="center"/>
              <w:rPr>
                <w:rFonts w:ascii="Comic Sans MS" w:eastAsia="Comic Sans MS" w:hAnsi="Comic Sans MS" w:cs="Comic Sans MS"/>
                <w:b/>
                <w:color w:val="FF0000"/>
                <w:sz w:val="24"/>
                <w:szCs w:val="24"/>
              </w:rPr>
            </w:pPr>
            <w:r>
              <w:t>By playing speaking and listening games, children learn some basic classroom instructions. They learn the vocabulary for classroom items found in their school bag, and discover that every Spanish noun is either ‘masculine’ or ‘feminine’. Children learn how to describe what they have and do not have in their school bag, using plurals and conjunctions.</w:t>
            </w:r>
          </w:p>
          <w:p w:rsidR="006206D0" w:rsidRPr="00D47904" w:rsidRDefault="006206D0" w:rsidP="00E20DE5">
            <w:pPr>
              <w:jc w:val="center"/>
              <w:rPr>
                <w:rFonts w:ascii="Comic Sans MS" w:eastAsia="Comic Sans MS" w:hAnsi="Comic Sans MS" w:cs="Comic Sans MS"/>
                <w:b/>
                <w:color w:val="222222"/>
                <w:sz w:val="24"/>
                <w:szCs w:val="24"/>
              </w:rPr>
            </w:pPr>
          </w:p>
        </w:tc>
        <w:tc>
          <w:tcPr>
            <w:tcW w:w="4818" w:type="dxa"/>
            <w:shd w:val="clear" w:color="auto" w:fill="C5E0B3" w:themeFill="accent6" w:themeFillTint="66"/>
          </w:tcPr>
          <w:p w:rsidR="006206D0" w:rsidRDefault="006206D0" w:rsidP="006206D0">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
          <w:p w:rsidR="006206D0" w:rsidRDefault="006206D0" w:rsidP="006206D0">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roofErr w:type="gramStart"/>
            <w:r>
              <w:rPr>
                <w:rFonts w:ascii="Comic Sans MS" w:eastAsia="Comic Sans MS" w:hAnsi="Comic Sans MS" w:cs="Comic Sans MS"/>
                <w:b/>
                <w:color w:val="222222"/>
                <w:sz w:val="24"/>
                <w:szCs w:val="24"/>
              </w:rPr>
              <w:t>Spring  1</w:t>
            </w:r>
            <w:proofErr w:type="gramEnd"/>
          </w:p>
          <w:p w:rsidR="006206D0" w:rsidRDefault="006206D0" w:rsidP="006206D0">
            <w:pPr>
              <w:jc w:val="center"/>
            </w:pPr>
            <w:r>
              <w:rPr>
                <w:rFonts w:ascii="Comic Sans MS" w:eastAsia="Comic Sans MS" w:hAnsi="Comic Sans MS" w:cs="Comic Sans MS"/>
                <w:b/>
                <w:color w:val="222222"/>
                <w:sz w:val="24"/>
                <w:szCs w:val="24"/>
              </w:rPr>
              <w:t>Weather in Spanish</w:t>
            </w:r>
            <w:r>
              <w:t xml:space="preserve"> </w:t>
            </w:r>
          </w:p>
          <w:p w:rsidR="006206D0" w:rsidRDefault="006206D0" w:rsidP="006206D0">
            <w:pPr>
              <w:jc w:val="center"/>
              <w:rPr>
                <w:rFonts w:ascii="Comic Sans MS" w:eastAsia="Comic Sans MS" w:hAnsi="Comic Sans MS" w:cs="Comic Sans MS"/>
                <w:b/>
                <w:color w:val="222222"/>
                <w:sz w:val="24"/>
                <w:szCs w:val="24"/>
              </w:rPr>
            </w:pPr>
            <w:r>
              <w:t>Identifying different locations in Spain using compass points and learning phrases for different types of weather, children prepare and present a weather forecast.</w:t>
            </w: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
          <w:p w:rsidR="006206D0" w:rsidRDefault="006206D0" w:rsidP="006206D0">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roofErr w:type="gramStart"/>
            <w:r>
              <w:rPr>
                <w:rFonts w:ascii="Comic Sans MS" w:eastAsia="Comic Sans MS" w:hAnsi="Comic Sans MS" w:cs="Comic Sans MS"/>
                <w:b/>
                <w:color w:val="222222"/>
                <w:sz w:val="24"/>
                <w:szCs w:val="24"/>
              </w:rPr>
              <w:t>Spring  2</w:t>
            </w:r>
            <w:proofErr w:type="gramEnd"/>
          </w:p>
          <w:p w:rsidR="006206D0" w:rsidRDefault="006206D0" w:rsidP="006206D0">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In a Spanish Café</w:t>
            </w:r>
          </w:p>
          <w:p w:rsidR="006206D0" w:rsidRDefault="006206D0" w:rsidP="006206D0">
            <w:pPr>
              <w:jc w:val="center"/>
              <w:rPr>
                <w:rFonts w:ascii="Comic Sans MS" w:eastAsia="Comic Sans MS" w:hAnsi="Comic Sans MS" w:cs="Comic Sans MS"/>
                <w:b/>
                <w:color w:val="FF0000"/>
                <w:sz w:val="24"/>
                <w:szCs w:val="24"/>
              </w:rPr>
            </w:pPr>
            <w:r>
              <w:t>Reading and creating typical Spanish café menus, the children learn to order food and drink and role-play conversations between waiting staff and customers. When practising and performing these role plays, the children evaluate and improve their conversations, making them sound as natural as possible.</w:t>
            </w:r>
          </w:p>
          <w:p w:rsidR="006206D0" w:rsidRDefault="006206D0" w:rsidP="00E20DE5">
            <w:pPr>
              <w:rPr>
                <w:rFonts w:ascii="Comic Sans MS" w:eastAsia="Comic Sans MS" w:hAnsi="Comic Sans MS" w:cs="Comic Sans MS"/>
                <w:b/>
                <w:color w:val="222222"/>
                <w:sz w:val="24"/>
                <w:szCs w:val="24"/>
              </w:rPr>
            </w:pPr>
          </w:p>
        </w:tc>
        <w:tc>
          <w:tcPr>
            <w:tcW w:w="4678" w:type="dxa"/>
            <w:shd w:val="clear" w:color="auto" w:fill="C5E0B3" w:themeFill="accent6" w:themeFillTint="66"/>
          </w:tcPr>
          <w:p w:rsidR="006206D0" w:rsidRDefault="006206D0" w:rsidP="006206D0">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
          <w:p w:rsidR="006206D0" w:rsidRDefault="006206D0" w:rsidP="006206D0">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roofErr w:type="gramStart"/>
            <w:r>
              <w:rPr>
                <w:rFonts w:ascii="Comic Sans MS" w:eastAsia="Comic Sans MS" w:hAnsi="Comic Sans MS" w:cs="Comic Sans MS"/>
                <w:b/>
                <w:color w:val="222222"/>
                <w:sz w:val="24"/>
                <w:szCs w:val="24"/>
              </w:rPr>
              <w:t>Summer  1</w:t>
            </w:r>
            <w:proofErr w:type="gramEnd"/>
          </w:p>
          <w:p w:rsidR="006206D0" w:rsidRDefault="006206D0" w:rsidP="006206D0">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Spanish Celebrations</w:t>
            </w:r>
          </w:p>
          <w:p w:rsidR="006206D0" w:rsidRDefault="006206D0" w:rsidP="006206D0">
            <w:pPr>
              <w:jc w:val="center"/>
            </w:pPr>
            <w:r>
              <w:t>Finding out about some key festivals and celebrations in Spain, children develop their knowledge of festival-related vocabulary. They learn how to express likes and dislikes when describing activities related to different celebrations.</w:t>
            </w: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jc w:val="center"/>
              <w:rPr>
                <w:rFonts w:ascii="Comic Sans MS" w:eastAsia="Comic Sans MS" w:hAnsi="Comic Sans MS" w:cs="Comic Sans MS"/>
                <w:b/>
                <w:color w:val="222222"/>
                <w:sz w:val="24"/>
                <w:szCs w:val="24"/>
              </w:rPr>
            </w:pPr>
          </w:p>
          <w:p w:rsidR="006206D0" w:rsidRDefault="006206D0" w:rsidP="006206D0">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
          <w:p w:rsidR="006206D0" w:rsidRDefault="006206D0" w:rsidP="006206D0">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roofErr w:type="gramStart"/>
            <w:r>
              <w:rPr>
                <w:rFonts w:ascii="Comic Sans MS" w:eastAsia="Comic Sans MS" w:hAnsi="Comic Sans MS" w:cs="Comic Sans MS"/>
                <w:b/>
                <w:color w:val="222222"/>
                <w:sz w:val="24"/>
                <w:szCs w:val="24"/>
              </w:rPr>
              <w:t>Summer  2</w:t>
            </w:r>
            <w:proofErr w:type="gramEnd"/>
          </w:p>
          <w:p w:rsidR="006206D0" w:rsidRDefault="006206D0" w:rsidP="006206D0">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The Amazon Rainforest</w:t>
            </w:r>
            <w:r>
              <w:t xml:space="preserve"> Identifying the geographical features found in Peru, children immerse themselves deep into the sights and sounds of the Amazon rainforest, describing the different animals they encounter in each layer.</w:t>
            </w:r>
          </w:p>
          <w:p w:rsidR="006206D0" w:rsidRDefault="006206D0" w:rsidP="006206D0">
            <w:pPr>
              <w:jc w:val="center"/>
              <w:rPr>
                <w:rFonts w:ascii="Comic Sans MS" w:eastAsia="Comic Sans MS" w:hAnsi="Comic Sans MS" w:cs="Comic Sans MS"/>
                <w:b/>
                <w:color w:val="222222"/>
                <w:sz w:val="24"/>
                <w:szCs w:val="24"/>
              </w:rPr>
            </w:pPr>
          </w:p>
          <w:p w:rsidR="006206D0" w:rsidRDefault="006206D0" w:rsidP="00E20DE5">
            <w:pPr>
              <w:rPr>
                <w:rFonts w:ascii="Comic Sans MS" w:eastAsia="Comic Sans MS" w:hAnsi="Comic Sans MS" w:cs="Comic Sans MS"/>
                <w:b/>
                <w:color w:val="222222"/>
                <w:sz w:val="24"/>
                <w:szCs w:val="24"/>
              </w:rPr>
            </w:pPr>
          </w:p>
        </w:tc>
      </w:tr>
      <w:tr w:rsidR="00E20DE5" w:rsidTr="00E20DE5">
        <w:trPr>
          <w:trHeight w:val="1124"/>
        </w:trPr>
        <w:tc>
          <w:tcPr>
            <w:tcW w:w="1129" w:type="dxa"/>
            <w:shd w:val="clear" w:color="auto" w:fill="A8D08D"/>
            <w:vAlign w:val="center"/>
          </w:tcPr>
          <w:p w:rsidR="00E20DE5" w:rsidRDefault="00E20DE5" w:rsidP="00E20DE5">
            <w:pPr>
              <w:jc w:val="center"/>
              <w:rPr>
                <w:rFonts w:ascii="Comic Sans MS" w:eastAsia="Comic Sans MS" w:hAnsi="Comic Sans MS" w:cs="Comic Sans MS"/>
                <w:b/>
                <w:sz w:val="24"/>
                <w:szCs w:val="24"/>
              </w:rPr>
            </w:pPr>
            <w:r>
              <w:rPr>
                <w:rFonts w:ascii="Comic Sans MS" w:eastAsia="Comic Sans MS" w:hAnsi="Comic Sans MS" w:cs="Comic Sans MS"/>
                <w:b/>
                <w:sz w:val="24"/>
                <w:szCs w:val="24"/>
              </w:rPr>
              <w:t>Year 5</w:t>
            </w:r>
          </w:p>
        </w:tc>
        <w:tc>
          <w:tcPr>
            <w:tcW w:w="4253" w:type="dxa"/>
            <w:shd w:val="clear" w:color="auto" w:fill="A8D08D"/>
            <w:vAlign w:val="center"/>
          </w:tcPr>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Autumn 1</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Describing Family and Friends in Spanish</w:t>
            </w:r>
          </w:p>
          <w:p w:rsidR="00E20DE5" w:rsidRDefault="00E20DE5" w:rsidP="00E20DE5">
            <w:pPr>
              <w:jc w:val="center"/>
              <w:rPr>
                <w:rFonts w:ascii="Comic Sans MS" w:eastAsia="Comic Sans MS" w:hAnsi="Comic Sans MS" w:cs="Comic Sans MS"/>
                <w:b/>
                <w:color w:val="222222"/>
                <w:sz w:val="24"/>
                <w:szCs w:val="24"/>
              </w:rPr>
            </w:pPr>
            <w:r>
              <w:t xml:space="preserve">Looking at a family tree, children find out the vocabulary for different family members and </w:t>
            </w:r>
            <w:r>
              <w:lastRenderedPageBreak/>
              <w:t>describe the relationship between each of them. They use verbs in the third person singular to write a detailed description of a family member or friend outlining key information about them</w:t>
            </w:r>
          </w:p>
          <w:p w:rsidR="00E20DE5" w:rsidRDefault="00E20DE5"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Autumn 2</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Spanish Portraits</w:t>
            </w:r>
          </w:p>
          <w:p w:rsidR="00E20DE5" w:rsidRDefault="00E20DE5" w:rsidP="00E20DE5">
            <w:pPr>
              <w:rPr>
                <w:rFonts w:ascii="Comic Sans MS" w:eastAsia="Comic Sans MS" w:hAnsi="Comic Sans MS" w:cs="Comic Sans MS"/>
                <w:sz w:val="24"/>
                <w:szCs w:val="24"/>
              </w:rPr>
            </w:pPr>
            <w:r>
              <w:t>Deducing the vocabulary for describing facial features, children apply their knowledge of noun-adjective agreement to plural nouns. They find out about some famous Spanish cubist artists and create portraits in the cubist style, before describing the faces in their portraits.</w:t>
            </w:r>
          </w:p>
        </w:tc>
        <w:tc>
          <w:tcPr>
            <w:tcW w:w="4818" w:type="dxa"/>
            <w:shd w:val="clear" w:color="auto" w:fill="A8D08D"/>
            <w:vAlign w:val="center"/>
          </w:tcPr>
          <w:p w:rsidR="006206D0" w:rsidRDefault="00E20DE5"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lastRenderedPageBreak/>
              <w:t xml:space="preserve">      </w:t>
            </w:r>
          </w:p>
          <w:p w:rsidR="006206D0" w:rsidRDefault="006206D0" w:rsidP="00E20DE5">
            <w:pPr>
              <w:rPr>
                <w:rFonts w:ascii="Comic Sans MS" w:eastAsia="Comic Sans MS" w:hAnsi="Comic Sans MS" w:cs="Comic Sans MS"/>
                <w:b/>
                <w:color w:val="222222"/>
                <w:sz w:val="24"/>
                <w:szCs w:val="24"/>
              </w:rPr>
            </w:pPr>
          </w:p>
          <w:p w:rsidR="006206D0" w:rsidRDefault="006206D0" w:rsidP="00E20DE5">
            <w:pPr>
              <w:rPr>
                <w:rFonts w:ascii="Comic Sans MS" w:eastAsia="Comic Sans MS" w:hAnsi="Comic Sans MS" w:cs="Comic Sans MS"/>
                <w:b/>
                <w:color w:val="222222"/>
                <w:sz w:val="24"/>
                <w:szCs w:val="24"/>
              </w:rPr>
            </w:pPr>
          </w:p>
          <w:p w:rsidR="00E20DE5" w:rsidRDefault="006206D0"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r w:rsidR="00E20DE5">
              <w:rPr>
                <w:rFonts w:ascii="Comic Sans MS" w:eastAsia="Comic Sans MS" w:hAnsi="Comic Sans MS" w:cs="Comic Sans MS"/>
                <w:b/>
                <w:color w:val="222222"/>
                <w:sz w:val="24"/>
                <w:szCs w:val="24"/>
              </w:rPr>
              <w:t xml:space="preserve">           Spring 1</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Sports in Spanish</w:t>
            </w:r>
          </w:p>
          <w:p w:rsidR="00E20DE5" w:rsidRDefault="00E20DE5" w:rsidP="00E20DE5">
            <w:pPr>
              <w:jc w:val="center"/>
            </w:pPr>
            <w:r>
              <w:lastRenderedPageBreak/>
              <w:t>Learning vocabulary to describe different sports, the children ask and answer questions about sports they practise. They read and then follow instructions to play the Maya ball game before creating their own original ball game. Using the imperative form of some regular verbs, the children write a set of instructions to accompany their new game.</w:t>
            </w: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Spring 2</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Spanish Food and Drink</w:t>
            </w:r>
          </w:p>
          <w:p w:rsidR="00E20DE5" w:rsidRDefault="00E20DE5" w:rsidP="00E20DE5">
            <w:pPr>
              <w:jc w:val="center"/>
              <w:rPr>
                <w:rFonts w:ascii="Comic Sans MS" w:eastAsia="Comic Sans MS" w:hAnsi="Comic Sans MS" w:cs="Comic Sans MS"/>
                <w:b/>
                <w:color w:val="FF0000"/>
                <w:sz w:val="20"/>
                <w:szCs w:val="20"/>
              </w:rPr>
            </w:pPr>
            <w:r>
              <w:t>Learning to express likes and dislikes about singular and plural nouns, children engage in conversations about food and play fun games guessing meal choices based on their food preferences. To develop their questioning skills further, they use a range of question types to conduct in - depth interviews on the subject of food</w:t>
            </w:r>
          </w:p>
          <w:p w:rsidR="00E20DE5" w:rsidRPr="00A7750B" w:rsidRDefault="00E20DE5" w:rsidP="00E20DE5">
            <w:pPr>
              <w:jc w:val="center"/>
              <w:rPr>
                <w:rFonts w:ascii="Comic Sans MS" w:eastAsia="Comic Sans MS" w:hAnsi="Comic Sans MS" w:cs="Comic Sans MS"/>
                <w:b/>
                <w:color w:val="FF0000"/>
                <w:sz w:val="20"/>
                <w:szCs w:val="20"/>
              </w:rPr>
            </w:pPr>
          </w:p>
        </w:tc>
        <w:tc>
          <w:tcPr>
            <w:tcW w:w="4678" w:type="dxa"/>
            <w:shd w:val="clear" w:color="auto" w:fill="A8D08D"/>
            <w:vAlign w:val="center"/>
          </w:tcPr>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lastRenderedPageBreak/>
              <w:t>Summer 1</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A Trip Across Spain</w:t>
            </w:r>
          </w:p>
          <w:p w:rsidR="00E20DE5" w:rsidRDefault="00E20DE5" w:rsidP="00E20DE5">
            <w:pPr>
              <w:rPr>
                <w:rFonts w:ascii="Comic Sans MS" w:eastAsia="Comic Sans MS" w:hAnsi="Comic Sans MS" w:cs="Comic Sans MS"/>
                <w:b/>
                <w:color w:val="222222"/>
                <w:sz w:val="24"/>
                <w:szCs w:val="24"/>
              </w:rPr>
            </w:pPr>
            <w:r>
              <w:t xml:space="preserve">Finding about some significant Spanish cities and their well-known tourist attractions, the children enhance their knowledge of Spain’s geography </w:t>
            </w:r>
            <w:r>
              <w:lastRenderedPageBreak/>
              <w:t>and culture. Learning to form the future tense, they engage in role-play conversations about travel plans to these important cities.</w:t>
            </w: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Summer 2</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Saving South America</w:t>
            </w:r>
          </w:p>
          <w:p w:rsidR="00E20DE5" w:rsidRDefault="00E20DE5" w:rsidP="00E20DE5">
            <w:pPr>
              <w:jc w:val="center"/>
              <w:rPr>
                <w:rFonts w:ascii="Comic Sans MS" w:eastAsia="Comic Sans MS" w:hAnsi="Comic Sans MS" w:cs="Comic Sans MS"/>
                <w:b/>
                <w:color w:val="222222"/>
                <w:sz w:val="24"/>
                <w:szCs w:val="24"/>
              </w:rPr>
            </w:pPr>
            <w:r>
              <w:t>Focusing on South America children explore its diverse geography and examine the impact of climate change, deforestation and pollution in the region. They create a campaign advert that uses comparative sentences to outline environmental changes over time and propose solutions to the region's environmental issues.</w:t>
            </w:r>
          </w:p>
          <w:p w:rsidR="00E20DE5" w:rsidRDefault="00E20DE5" w:rsidP="00E20DE5">
            <w:pPr>
              <w:jc w:val="center"/>
              <w:rPr>
                <w:rFonts w:ascii="Comic Sans MS" w:eastAsia="Comic Sans MS" w:hAnsi="Comic Sans MS" w:cs="Comic Sans MS"/>
                <w:sz w:val="24"/>
                <w:szCs w:val="24"/>
              </w:rPr>
            </w:pPr>
          </w:p>
        </w:tc>
      </w:tr>
      <w:tr w:rsidR="00E20DE5" w:rsidTr="00E20DE5">
        <w:trPr>
          <w:trHeight w:val="1124"/>
        </w:trPr>
        <w:tc>
          <w:tcPr>
            <w:tcW w:w="1129" w:type="dxa"/>
            <w:shd w:val="clear" w:color="auto" w:fill="C5E0B3"/>
            <w:vAlign w:val="center"/>
          </w:tcPr>
          <w:p w:rsidR="00E20DE5" w:rsidRDefault="00E20DE5" w:rsidP="00E20DE5">
            <w:pPr>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Year 6</w:t>
            </w:r>
          </w:p>
        </w:tc>
        <w:tc>
          <w:tcPr>
            <w:tcW w:w="4253" w:type="dxa"/>
            <w:shd w:val="clear" w:color="auto" w:fill="C5E0B3"/>
            <w:vAlign w:val="center"/>
          </w:tcPr>
          <w:p w:rsidR="00E20DE5" w:rsidRDefault="00E20DE5"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
          <w:p w:rsidR="006206D0" w:rsidRDefault="006206D0" w:rsidP="00E20DE5">
            <w:pPr>
              <w:rPr>
                <w:rFonts w:ascii="Comic Sans MS" w:eastAsia="Comic Sans MS" w:hAnsi="Comic Sans MS" w:cs="Comic Sans MS"/>
                <w:b/>
                <w:color w:val="222222"/>
                <w:sz w:val="24"/>
                <w:szCs w:val="24"/>
              </w:rPr>
            </w:pPr>
          </w:p>
          <w:p w:rsidR="006206D0" w:rsidRDefault="006206D0" w:rsidP="00E20DE5">
            <w:pPr>
              <w:rPr>
                <w:rFonts w:ascii="Comic Sans MS" w:eastAsia="Comic Sans MS" w:hAnsi="Comic Sans MS" w:cs="Comic Sans MS"/>
                <w:b/>
                <w:color w:val="222222"/>
                <w:sz w:val="24"/>
                <w:szCs w:val="24"/>
              </w:rPr>
            </w:pPr>
          </w:p>
          <w:p w:rsidR="00E20DE5" w:rsidRDefault="00E20DE5"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Autumn 1</w:t>
            </w:r>
          </w:p>
          <w:p w:rsidR="00E20DE5" w:rsidRDefault="00E20DE5" w:rsidP="00E20DE5">
            <w:pPr>
              <w:jc w:val="center"/>
            </w:pPr>
            <w:r>
              <w:rPr>
                <w:rFonts w:ascii="Comic Sans MS" w:eastAsia="Comic Sans MS" w:hAnsi="Comic Sans MS" w:cs="Comic Sans MS"/>
                <w:b/>
                <w:color w:val="222222"/>
                <w:sz w:val="24"/>
                <w:szCs w:val="24"/>
              </w:rPr>
              <w:t>Clothes in Spanish</w:t>
            </w:r>
            <w:r>
              <w:t xml:space="preserve"> </w:t>
            </w:r>
          </w:p>
          <w:p w:rsidR="00E20DE5" w:rsidRDefault="00E20DE5" w:rsidP="00E20DE5">
            <w:pPr>
              <w:jc w:val="center"/>
              <w:rPr>
                <w:rFonts w:ascii="Comic Sans MS" w:eastAsia="Comic Sans MS" w:hAnsi="Comic Sans MS" w:cs="Comic Sans MS"/>
                <w:b/>
                <w:color w:val="222222"/>
                <w:sz w:val="24"/>
                <w:szCs w:val="24"/>
              </w:rPr>
            </w:pPr>
            <w:r>
              <w:t xml:space="preserve">Consolidating their knowledge of colours and learning vocabulary for items of clothes, and adjectives to describe styles, children describe different outfits that people are wearing. With an emphasis on the accuracy of the adjectival agreement, the children use </w:t>
            </w:r>
            <w:r>
              <w:lastRenderedPageBreak/>
              <w:t>dictionaries to check the gender of nouns and the correct form of the adjective</w:t>
            </w:r>
          </w:p>
          <w:p w:rsidR="00E20DE5" w:rsidRDefault="00E20DE5"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Autumn 2</w:t>
            </w:r>
          </w:p>
          <w:p w:rsidR="00E20DE5" w:rsidRPr="006A1511" w:rsidRDefault="00E20DE5" w:rsidP="00244E5F">
            <w:pPr>
              <w:jc w:val="center"/>
              <w:rPr>
                <w:rFonts w:ascii="Comic Sans MS" w:eastAsia="Comic Sans MS" w:hAnsi="Comic Sans MS" w:cs="Comic Sans MS"/>
                <w:b/>
                <w:color w:val="FF0000"/>
                <w:sz w:val="24"/>
                <w:szCs w:val="24"/>
              </w:rPr>
            </w:pPr>
            <w:r>
              <w:rPr>
                <w:rFonts w:ascii="Comic Sans MS" w:eastAsia="Comic Sans MS" w:hAnsi="Comic Sans MS" w:cs="Comic Sans MS"/>
                <w:b/>
                <w:color w:val="222222"/>
                <w:sz w:val="24"/>
                <w:szCs w:val="24"/>
              </w:rPr>
              <w:t xml:space="preserve">Portrait Puzzles </w:t>
            </w:r>
            <w:bookmarkStart w:id="0" w:name="_GoBack"/>
            <w:bookmarkEnd w:id="0"/>
          </w:p>
          <w:p w:rsidR="00E20DE5" w:rsidRPr="006A1511" w:rsidRDefault="00E20DE5" w:rsidP="00E20DE5">
            <w:pPr>
              <w:jc w:val="center"/>
              <w:rPr>
                <w:rFonts w:ascii="Comic Sans MS" w:eastAsia="Comic Sans MS" w:hAnsi="Comic Sans MS" w:cs="Comic Sans MS"/>
                <w:b/>
                <w:color w:val="FF0000"/>
                <w:sz w:val="24"/>
                <w:szCs w:val="24"/>
              </w:rPr>
            </w:pPr>
            <w:r>
              <w:t>Deducing the vocabulary for describing facial features, children apply their knowledge of noun-adjective agreement to plural nouns. They find out about some famous Spanish cubist artists and create portraits in the cubist style, before describing the faces in their portraits.</w:t>
            </w:r>
          </w:p>
          <w:p w:rsidR="00E20DE5" w:rsidRDefault="00E20DE5" w:rsidP="00E20DE5">
            <w:pPr>
              <w:jc w:val="center"/>
              <w:rPr>
                <w:rFonts w:ascii="Comic Sans MS" w:eastAsia="Comic Sans MS" w:hAnsi="Comic Sans MS" w:cs="Comic Sans MS"/>
                <w:sz w:val="24"/>
                <w:szCs w:val="24"/>
              </w:rPr>
            </w:pPr>
          </w:p>
        </w:tc>
        <w:tc>
          <w:tcPr>
            <w:tcW w:w="4818" w:type="dxa"/>
            <w:shd w:val="clear" w:color="auto" w:fill="C5E0B3"/>
            <w:vAlign w:val="center"/>
          </w:tcPr>
          <w:p w:rsidR="006206D0" w:rsidRDefault="006206D0"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lastRenderedPageBreak/>
              <w:t xml:space="preserve">       </w:t>
            </w:r>
          </w:p>
          <w:p w:rsidR="00E20DE5" w:rsidRDefault="006206D0"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r w:rsidR="00E20DE5">
              <w:rPr>
                <w:rFonts w:ascii="Comic Sans MS" w:eastAsia="Comic Sans MS" w:hAnsi="Comic Sans MS" w:cs="Comic Sans MS"/>
                <w:b/>
                <w:color w:val="222222"/>
                <w:sz w:val="24"/>
                <w:szCs w:val="24"/>
              </w:rPr>
              <w:t xml:space="preserve">     Spring 1</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Household Tasks in Spanish</w:t>
            </w:r>
          </w:p>
          <w:p w:rsidR="00E20DE5" w:rsidRDefault="00E20DE5" w:rsidP="00E20DE5">
            <w:pPr>
              <w:jc w:val="center"/>
            </w:pPr>
            <w:r>
              <w:t>Designing their own robot to complete jobs around the house, children describe its features and advertise the robot by using sentence builders and adapting statements to make them more persuasive. They practise giving their opinions about household tasks and justifying their opinions.</w:t>
            </w:r>
          </w:p>
          <w:p w:rsidR="00E20DE5" w:rsidRDefault="00E20DE5"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6206D0" w:rsidRDefault="00E20DE5"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p>
          <w:p w:rsidR="00E20DE5" w:rsidRDefault="006206D0"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 xml:space="preserve">              </w:t>
            </w:r>
            <w:r w:rsidR="00E20DE5">
              <w:rPr>
                <w:rFonts w:ascii="Comic Sans MS" w:eastAsia="Comic Sans MS" w:hAnsi="Comic Sans MS" w:cs="Comic Sans MS"/>
                <w:b/>
                <w:color w:val="222222"/>
                <w:sz w:val="24"/>
                <w:szCs w:val="24"/>
              </w:rPr>
              <w:t xml:space="preserve">   Spring 2</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Shopping in Spain</w:t>
            </w:r>
          </w:p>
          <w:p w:rsidR="00E20DE5" w:rsidRDefault="00E20DE5"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sz w:val="24"/>
                <w:szCs w:val="24"/>
              </w:rPr>
            </w:pPr>
            <w:r>
              <w:t>Visiting a Spanish market, children describe the name and location of the different market stalls. They play a fun board game to practise their transactional language and apply their knowledge of larger numbers and handling money</w:t>
            </w:r>
          </w:p>
        </w:tc>
        <w:tc>
          <w:tcPr>
            <w:tcW w:w="4678" w:type="dxa"/>
            <w:shd w:val="clear" w:color="auto" w:fill="C5E0B3"/>
            <w:vAlign w:val="center"/>
          </w:tcPr>
          <w:p w:rsidR="00E20DE5" w:rsidRDefault="00E20DE5" w:rsidP="00E20DE5">
            <w:pP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lastRenderedPageBreak/>
              <w:t xml:space="preserve">              Summer 1</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Free Time in Spain</w:t>
            </w:r>
          </w:p>
          <w:p w:rsidR="00E20DE5" w:rsidRDefault="00E20DE5" w:rsidP="00E20DE5">
            <w:pPr>
              <w:jc w:val="center"/>
              <w:rPr>
                <w:rFonts w:ascii="Comic Sans MS" w:eastAsia="Comic Sans MS" w:hAnsi="Comic Sans MS" w:cs="Comic Sans MS"/>
                <w:b/>
                <w:color w:val="222222"/>
                <w:sz w:val="24"/>
                <w:szCs w:val="24"/>
              </w:rPr>
            </w:pPr>
            <w:r>
              <w:t>Exploring verb conjugation in the present tense, children create a shared travel blog to describe activities that take place in different parts of Spain during each season. They compare travel plans and explain their preferences.</w:t>
            </w:r>
          </w:p>
          <w:p w:rsidR="00E20DE5" w:rsidRDefault="00E20DE5"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b/>
                <w:color w:val="222222"/>
                <w:sz w:val="24"/>
                <w:szCs w:val="24"/>
              </w:rPr>
            </w:pPr>
          </w:p>
          <w:p w:rsidR="006206D0" w:rsidRDefault="006206D0" w:rsidP="00E20DE5">
            <w:pPr>
              <w:jc w:val="center"/>
              <w:rPr>
                <w:rFonts w:ascii="Comic Sans MS" w:eastAsia="Comic Sans MS" w:hAnsi="Comic Sans MS" w:cs="Comic Sans MS"/>
                <w:b/>
                <w:color w:val="222222"/>
                <w:sz w:val="24"/>
                <w:szCs w:val="24"/>
              </w:rPr>
            </w:pPr>
          </w:p>
          <w:p w:rsidR="00E20DE5" w:rsidRDefault="00E20DE5" w:rsidP="006206D0">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lastRenderedPageBreak/>
              <w:t>Summer 2</w:t>
            </w:r>
          </w:p>
          <w:p w:rsidR="00E20DE5" w:rsidRDefault="00E20DE5" w:rsidP="00E20DE5">
            <w:pPr>
              <w:jc w:val="center"/>
              <w:rPr>
                <w:rFonts w:ascii="Comic Sans MS" w:eastAsia="Comic Sans MS" w:hAnsi="Comic Sans MS" w:cs="Comic Sans MS"/>
                <w:b/>
                <w:color w:val="222222"/>
                <w:sz w:val="24"/>
                <w:szCs w:val="24"/>
              </w:rPr>
            </w:pPr>
            <w:r>
              <w:rPr>
                <w:rFonts w:ascii="Comic Sans MS" w:eastAsia="Comic Sans MS" w:hAnsi="Comic Sans MS" w:cs="Comic Sans MS"/>
                <w:b/>
                <w:color w:val="222222"/>
                <w:sz w:val="24"/>
                <w:szCs w:val="24"/>
              </w:rPr>
              <w:t>Maya City Treasure Hunt</w:t>
            </w:r>
          </w:p>
          <w:p w:rsidR="00E20DE5" w:rsidRDefault="00E20DE5" w:rsidP="00E20DE5">
            <w:pPr>
              <w:jc w:val="center"/>
              <w:rPr>
                <w:rFonts w:ascii="Comic Sans MS" w:eastAsia="Comic Sans MS" w:hAnsi="Comic Sans MS" w:cs="Comic Sans MS"/>
                <w:b/>
                <w:color w:val="222222"/>
                <w:sz w:val="24"/>
                <w:szCs w:val="24"/>
              </w:rPr>
            </w:pPr>
          </w:p>
          <w:p w:rsidR="00E20DE5" w:rsidRDefault="00E20DE5" w:rsidP="00E20DE5">
            <w:pPr>
              <w:jc w:val="center"/>
              <w:rPr>
                <w:rFonts w:ascii="Comic Sans MS" w:eastAsia="Comic Sans MS" w:hAnsi="Comic Sans MS" w:cs="Comic Sans MS"/>
                <w:sz w:val="24"/>
                <w:szCs w:val="24"/>
              </w:rPr>
            </w:pPr>
            <w:r>
              <w:t>Finding about ancient Maya cities and their amazing landmarks, children draw conclusions about the ancient Maya people. Using descriptive and directional language, children create and follow clues for a treasure hunt that navigates key landmarks within an Ancient Maya city</w:t>
            </w:r>
          </w:p>
        </w:tc>
      </w:tr>
    </w:tbl>
    <w:p w:rsidR="005A4675" w:rsidRDefault="005A4675">
      <w:pPr>
        <w:rPr>
          <w:sz w:val="40"/>
          <w:szCs w:val="40"/>
          <w:u w:val="single"/>
        </w:rPr>
      </w:pPr>
      <w:bookmarkStart w:id="1" w:name="_heading=h.gjdgxs" w:colFirst="0" w:colLast="0"/>
      <w:bookmarkEnd w:id="1"/>
    </w:p>
    <w:p w:rsidR="005A4675" w:rsidRDefault="005A4675">
      <w:pPr>
        <w:rPr>
          <w:u w:val="single"/>
        </w:rPr>
      </w:pPr>
    </w:p>
    <w:p w:rsidR="005A4675" w:rsidRDefault="005A4675">
      <w:pPr>
        <w:rPr>
          <w:u w:val="single"/>
        </w:rPr>
      </w:pPr>
    </w:p>
    <w:sectPr w:rsidR="005A4675">
      <w:headerReference w:type="default" r:id="rId10"/>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819" w:rsidRDefault="00A7750B">
      <w:pPr>
        <w:spacing w:after="0" w:line="240" w:lineRule="auto"/>
      </w:pPr>
      <w:r>
        <w:separator/>
      </w:r>
    </w:p>
  </w:endnote>
  <w:endnote w:type="continuationSeparator" w:id="0">
    <w:p w:rsidR="00981819" w:rsidRDefault="00A7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819" w:rsidRDefault="00A7750B">
      <w:pPr>
        <w:spacing w:after="0" w:line="240" w:lineRule="auto"/>
      </w:pPr>
      <w:r>
        <w:separator/>
      </w:r>
    </w:p>
  </w:footnote>
  <w:footnote w:type="continuationSeparator" w:id="0">
    <w:p w:rsidR="00981819" w:rsidRDefault="00A77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675" w:rsidRDefault="005A46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C604B"/>
    <w:multiLevelType w:val="hybridMultilevel"/>
    <w:tmpl w:val="6D16861C"/>
    <w:lvl w:ilvl="0" w:tplc="5FAE331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75"/>
    <w:rsid w:val="00244E5F"/>
    <w:rsid w:val="00291653"/>
    <w:rsid w:val="003750E1"/>
    <w:rsid w:val="003C7DA0"/>
    <w:rsid w:val="004C4C35"/>
    <w:rsid w:val="00515AED"/>
    <w:rsid w:val="005A4675"/>
    <w:rsid w:val="006206D0"/>
    <w:rsid w:val="006A1511"/>
    <w:rsid w:val="007675EA"/>
    <w:rsid w:val="00836B0B"/>
    <w:rsid w:val="00855317"/>
    <w:rsid w:val="008C239F"/>
    <w:rsid w:val="00981819"/>
    <w:rsid w:val="00A7750B"/>
    <w:rsid w:val="00B44C27"/>
    <w:rsid w:val="00C30722"/>
    <w:rsid w:val="00C50450"/>
    <w:rsid w:val="00D47904"/>
    <w:rsid w:val="00E20DE5"/>
    <w:rsid w:val="00F34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F100"/>
  <w15:docId w15:val="{3FF5AF6C-E9C9-4D3F-BDB3-57A43D17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C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B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C5B"/>
    <w:pPr>
      <w:ind w:left="720"/>
      <w:contextualSpacing/>
    </w:pPr>
  </w:style>
  <w:style w:type="paragraph" w:styleId="Header">
    <w:name w:val="header"/>
    <w:basedOn w:val="Normal"/>
    <w:link w:val="HeaderChar"/>
    <w:uiPriority w:val="99"/>
    <w:unhideWhenUsed/>
    <w:rsid w:val="00207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F6A"/>
  </w:style>
  <w:style w:type="paragraph" w:styleId="Footer">
    <w:name w:val="footer"/>
    <w:basedOn w:val="Normal"/>
    <w:link w:val="FooterChar"/>
    <w:uiPriority w:val="99"/>
    <w:unhideWhenUsed/>
    <w:rsid w:val="00207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F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customStyle="1" w:styleId="lessonskey-word">
    <w:name w:val="lessons__key-word"/>
    <w:basedOn w:val="Normal"/>
    <w:rsid w:val="000A15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6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67C2"/>
    <w:rPr>
      <w:b/>
      <w:bCs/>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col-lg-4">
    <w:name w:val="col-lg-4"/>
    <w:basedOn w:val="Normal"/>
    <w:rsid w:val="00070B8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Dx5P6MLhPAvsXQWXulr0GTB/w==">CgMxLjAyCGguZ2pkZ3hzOAByITFVMENobjhXeloxdUdfemVzLXVCZXh0SElTbm9uZ3A5SQ==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B5F6F61-0F5F-457E-946D-C5CE1A1E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nealr</dc:creator>
  <cp:lastModifiedBy>nealr</cp:lastModifiedBy>
  <cp:revision>7</cp:revision>
  <dcterms:created xsi:type="dcterms:W3CDTF">2024-08-12T10:51:00Z</dcterms:created>
  <dcterms:modified xsi:type="dcterms:W3CDTF">2024-09-27T08:55:00Z</dcterms:modified>
</cp:coreProperties>
</file>