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050" w:rsidRPr="00DB5FC2" w:rsidRDefault="00742050" w:rsidP="00742050">
      <w:pPr>
        <w:pStyle w:val="NoSpacing"/>
        <w:jc w:val="center"/>
        <w:rPr>
          <w:rFonts w:ascii="NTFPreCursivef" w:hAnsi="NTFPreCursivef"/>
          <w:sz w:val="48"/>
          <w:u w:val="single"/>
        </w:rPr>
      </w:pPr>
      <w:r w:rsidRPr="00DB5FC2">
        <w:rPr>
          <w:rFonts w:ascii="NTFPreCursivef" w:hAnsi="NTFPreCursivef"/>
          <w:sz w:val="48"/>
          <w:u w:val="single"/>
        </w:rPr>
        <w:t>Science Long Term Overview</w:t>
      </w:r>
    </w:p>
    <w:tbl>
      <w:tblPr>
        <w:tblStyle w:val="GridTable1Light-Accent5"/>
        <w:tblW w:w="15566" w:type="dxa"/>
        <w:tblLook w:val="04A0" w:firstRow="1" w:lastRow="0" w:firstColumn="1" w:lastColumn="0" w:noHBand="0" w:noVBand="1"/>
      </w:tblPr>
      <w:tblGrid>
        <w:gridCol w:w="986"/>
        <w:gridCol w:w="2584"/>
        <w:gridCol w:w="2431"/>
        <w:gridCol w:w="2574"/>
        <w:gridCol w:w="2288"/>
        <w:gridCol w:w="2288"/>
        <w:gridCol w:w="2415"/>
      </w:tblGrid>
      <w:tr w:rsidR="00DB5FC2" w:rsidTr="00DB5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rPr>
                <w:rFonts w:ascii="NTFPreCursivef" w:hAnsi="NTFPreCursivef"/>
                <w:sz w:val="40"/>
                <w:szCs w:val="40"/>
              </w:rPr>
            </w:pPr>
          </w:p>
        </w:tc>
        <w:tc>
          <w:tcPr>
            <w:tcW w:w="258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 w:rsidRPr="00ED4023">
              <w:rPr>
                <w:rFonts w:ascii="NTFPreCursivef" w:hAnsi="NTFPreCursivef"/>
                <w:b w:val="0"/>
                <w:sz w:val="40"/>
              </w:rPr>
              <w:t>Autumn 1</w:t>
            </w:r>
          </w:p>
        </w:tc>
        <w:tc>
          <w:tcPr>
            <w:tcW w:w="24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 w:rsidRPr="00ED4023">
              <w:rPr>
                <w:rFonts w:ascii="NTFPreCursivef" w:hAnsi="NTFPreCursivef"/>
                <w:b w:val="0"/>
                <w:sz w:val="40"/>
              </w:rPr>
              <w:t>Autumn 2</w:t>
            </w:r>
          </w:p>
        </w:tc>
        <w:tc>
          <w:tcPr>
            <w:tcW w:w="257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 w:rsidRPr="00ED4023">
              <w:rPr>
                <w:rFonts w:ascii="NTFPreCursivef" w:hAnsi="NTFPreCursivef"/>
                <w:b w:val="0"/>
                <w:sz w:val="40"/>
              </w:rPr>
              <w:t>Spring 1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 w:rsidRPr="00ED4023">
              <w:rPr>
                <w:rFonts w:ascii="NTFPreCursivef" w:hAnsi="NTFPreCursivef"/>
                <w:b w:val="0"/>
                <w:sz w:val="40"/>
              </w:rPr>
              <w:t>Spring 2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 w:rsidRPr="00ED4023">
              <w:rPr>
                <w:rFonts w:ascii="NTFPreCursivef" w:hAnsi="NTFPreCursivef"/>
                <w:b w:val="0"/>
                <w:sz w:val="40"/>
              </w:rPr>
              <w:t>Summer 1</w:t>
            </w:r>
          </w:p>
        </w:tc>
        <w:tc>
          <w:tcPr>
            <w:tcW w:w="241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 w:rsidRPr="00ED4023">
              <w:rPr>
                <w:rFonts w:ascii="NTFPreCursivef" w:hAnsi="NTFPreCursivef"/>
                <w:b w:val="0"/>
                <w:sz w:val="40"/>
              </w:rPr>
              <w:t>Summer 2</w:t>
            </w:r>
          </w:p>
        </w:tc>
      </w:tr>
      <w:tr w:rsidR="00ED4023" w:rsidTr="00DB5FC2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ED4023" w:rsidRPr="00ED4023" w:rsidRDefault="00ED4023" w:rsidP="00ED4023">
            <w:pPr>
              <w:pStyle w:val="NoSpacing"/>
              <w:rPr>
                <w:rFonts w:ascii="NTFPreCursivef" w:hAnsi="NTFPreCursivef"/>
                <w:b w:val="0"/>
                <w:sz w:val="40"/>
                <w:szCs w:val="40"/>
              </w:rPr>
            </w:pPr>
            <w:r w:rsidRPr="00ED4023">
              <w:rPr>
                <w:rFonts w:ascii="NTFPreCursivef" w:hAnsi="NTFPreCursivef"/>
                <w:b w:val="0"/>
                <w:sz w:val="40"/>
                <w:szCs w:val="40"/>
              </w:rPr>
              <w:t>EYFS</w:t>
            </w:r>
          </w:p>
        </w:tc>
        <w:tc>
          <w:tcPr>
            <w:tcW w:w="14580" w:type="dxa"/>
            <w:gridSpan w:val="6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9E2F3" w:themeFill="accent1" w:themeFillTint="33"/>
            <w:vAlign w:val="center"/>
          </w:tcPr>
          <w:p w:rsidR="00ED4023" w:rsidRPr="00ED4023" w:rsidRDefault="00ED4023" w:rsidP="00ED402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</w:rPr>
            </w:pPr>
            <w:r w:rsidRPr="00ED4023">
              <w:rPr>
                <w:rFonts w:ascii="NTFPreCursivef" w:hAnsi="NTFPreCursivef"/>
                <w:color w:val="000000"/>
                <w:sz w:val="40"/>
                <w:szCs w:val="28"/>
              </w:rPr>
              <w:t>Understanding the World</w:t>
            </w:r>
          </w:p>
        </w:tc>
      </w:tr>
      <w:tr w:rsidR="00ED4023" w:rsidTr="00DB5FC2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Merge/>
            <w:tcBorders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ED4023" w:rsidRPr="00ED4023" w:rsidRDefault="00ED4023" w:rsidP="00ED4023">
            <w:pPr>
              <w:pStyle w:val="NoSpacing"/>
              <w:rPr>
                <w:rFonts w:ascii="NTFPreCursivef" w:hAnsi="NTFPreCursivef"/>
                <w:b w:val="0"/>
                <w:sz w:val="40"/>
                <w:szCs w:val="40"/>
              </w:rPr>
            </w:pPr>
          </w:p>
        </w:tc>
        <w:tc>
          <w:tcPr>
            <w:tcW w:w="14580" w:type="dxa"/>
            <w:gridSpan w:val="6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:rsidR="00ED4023" w:rsidRPr="00ED4023" w:rsidRDefault="00ED4023" w:rsidP="00ED402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</w:rPr>
            </w:pPr>
            <w:r w:rsidRPr="00ED4023">
              <w:rPr>
                <w:rFonts w:ascii="NTFPreCursivef" w:hAnsi="NTFPreCursivef"/>
                <w:color w:val="000000"/>
                <w:sz w:val="28"/>
                <w:szCs w:val="28"/>
              </w:rPr>
              <w:t>Plants, Living things and their habitats, Seasonal changes, Materials, Light, Forces, Earth and Spa</w:t>
            </w:r>
            <w:r>
              <w:rPr>
                <w:rFonts w:ascii="NTFPreCursivef" w:hAnsi="NTFPreCursivef"/>
                <w:color w:val="000000"/>
                <w:sz w:val="28"/>
                <w:szCs w:val="28"/>
              </w:rPr>
              <w:t>ce</w:t>
            </w:r>
          </w:p>
        </w:tc>
      </w:tr>
      <w:tr w:rsidR="00ED4023" w:rsidTr="00DB5FC2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rPr>
                <w:rFonts w:ascii="NTFPreCursivef" w:hAnsi="NTFPreCursivef"/>
                <w:b w:val="0"/>
                <w:sz w:val="40"/>
                <w:szCs w:val="40"/>
              </w:rPr>
            </w:pPr>
            <w:r w:rsidRPr="00ED4023">
              <w:rPr>
                <w:rFonts w:ascii="NTFPreCursivef" w:hAnsi="NTFPreCursivef"/>
                <w:b w:val="0"/>
                <w:sz w:val="40"/>
                <w:szCs w:val="40"/>
              </w:rPr>
              <w:t xml:space="preserve">Year 1 </w:t>
            </w:r>
          </w:p>
        </w:tc>
        <w:tc>
          <w:tcPr>
            <w:tcW w:w="258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742050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Comparing Bodies </w:t>
            </w:r>
          </w:p>
        </w:tc>
        <w:tc>
          <w:tcPr>
            <w:tcW w:w="24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742050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Everyday Materials </w:t>
            </w:r>
          </w:p>
        </w:tc>
        <w:tc>
          <w:tcPr>
            <w:tcW w:w="257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742050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Seasonal Changes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742050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Sensitive Bodies 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742050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Introduction to Plants </w:t>
            </w:r>
          </w:p>
        </w:tc>
        <w:tc>
          <w:tcPr>
            <w:tcW w:w="241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742050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Making Connections </w:t>
            </w:r>
          </w:p>
        </w:tc>
      </w:tr>
      <w:tr w:rsidR="00DB5FC2" w:rsidTr="00DB5FC2">
        <w:trPr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rPr>
                <w:rFonts w:ascii="NTFPreCursivef" w:hAnsi="NTFPreCursivef"/>
                <w:b w:val="0"/>
                <w:sz w:val="40"/>
                <w:szCs w:val="40"/>
              </w:rPr>
            </w:pPr>
            <w:r w:rsidRPr="00ED4023">
              <w:rPr>
                <w:rFonts w:ascii="NTFPreCursivef" w:hAnsi="NTFPreCursivef"/>
                <w:b w:val="0"/>
                <w:sz w:val="40"/>
                <w:szCs w:val="40"/>
              </w:rPr>
              <w:t>Year 2</w:t>
            </w:r>
          </w:p>
        </w:tc>
        <w:tc>
          <w:tcPr>
            <w:tcW w:w="258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Habitats</w:t>
            </w:r>
          </w:p>
        </w:tc>
        <w:tc>
          <w:tcPr>
            <w:tcW w:w="24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Microhabitats</w:t>
            </w:r>
          </w:p>
        </w:tc>
        <w:tc>
          <w:tcPr>
            <w:tcW w:w="257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Uses of everyday materials 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Life cycles and health 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Plant Growth </w:t>
            </w:r>
          </w:p>
        </w:tc>
        <w:tc>
          <w:tcPr>
            <w:tcW w:w="241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Making Connections </w:t>
            </w:r>
          </w:p>
        </w:tc>
      </w:tr>
      <w:tr w:rsidR="00ED4023" w:rsidTr="00DB5FC2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rPr>
                <w:rFonts w:ascii="NTFPreCursivef" w:hAnsi="NTFPreCursivef"/>
                <w:b w:val="0"/>
                <w:sz w:val="40"/>
                <w:szCs w:val="40"/>
              </w:rPr>
            </w:pPr>
            <w:r w:rsidRPr="00ED4023">
              <w:rPr>
                <w:rFonts w:ascii="NTFPreCursivef" w:hAnsi="NTFPreCursivef"/>
                <w:b w:val="0"/>
                <w:sz w:val="40"/>
                <w:szCs w:val="40"/>
              </w:rPr>
              <w:t xml:space="preserve">Year 3 </w:t>
            </w:r>
          </w:p>
        </w:tc>
        <w:tc>
          <w:tcPr>
            <w:tcW w:w="258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Rocks and Soils </w:t>
            </w:r>
          </w:p>
        </w:tc>
        <w:tc>
          <w:tcPr>
            <w:tcW w:w="24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Movement and Nutrition</w:t>
            </w:r>
          </w:p>
        </w:tc>
        <w:tc>
          <w:tcPr>
            <w:tcW w:w="257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Forces and Magnets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Light and Shadows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Plant Reproduction  </w:t>
            </w:r>
          </w:p>
        </w:tc>
        <w:tc>
          <w:tcPr>
            <w:tcW w:w="241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Making Connections </w:t>
            </w:r>
          </w:p>
        </w:tc>
      </w:tr>
      <w:tr w:rsidR="00DB5FC2" w:rsidTr="00DB5FC2">
        <w:trPr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rPr>
                <w:rFonts w:ascii="NTFPreCursivef" w:hAnsi="NTFPreCursivef"/>
                <w:b w:val="0"/>
                <w:sz w:val="40"/>
                <w:szCs w:val="40"/>
              </w:rPr>
            </w:pPr>
            <w:r w:rsidRPr="00ED4023">
              <w:rPr>
                <w:rFonts w:ascii="NTFPreCursivef" w:hAnsi="NTFPreCursivef"/>
                <w:b w:val="0"/>
                <w:sz w:val="40"/>
                <w:szCs w:val="40"/>
              </w:rPr>
              <w:t xml:space="preserve">Year 4 </w:t>
            </w:r>
          </w:p>
        </w:tc>
        <w:tc>
          <w:tcPr>
            <w:tcW w:w="258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States of Matter</w:t>
            </w:r>
          </w:p>
        </w:tc>
        <w:tc>
          <w:tcPr>
            <w:tcW w:w="24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Digestion and Food </w:t>
            </w:r>
          </w:p>
        </w:tc>
        <w:tc>
          <w:tcPr>
            <w:tcW w:w="257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Classification and Changing Habitats 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Electricity and Circuits 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Sound and Vibrations</w:t>
            </w:r>
          </w:p>
        </w:tc>
        <w:tc>
          <w:tcPr>
            <w:tcW w:w="241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Making Connections </w:t>
            </w:r>
          </w:p>
        </w:tc>
      </w:tr>
      <w:tr w:rsidR="00ED4023" w:rsidTr="00DB5FC2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436FAE" w:rsidRPr="00ED4023" w:rsidRDefault="00436FAE" w:rsidP="00742050">
            <w:pPr>
              <w:pStyle w:val="NoSpacing"/>
              <w:rPr>
                <w:rFonts w:ascii="NTFPreCursivef" w:hAnsi="NTFPreCursivef"/>
                <w:b w:val="0"/>
                <w:sz w:val="40"/>
                <w:szCs w:val="40"/>
              </w:rPr>
            </w:pPr>
            <w:r w:rsidRPr="00ED4023">
              <w:rPr>
                <w:rFonts w:ascii="NTFPreCursivef" w:hAnsi="NTFPreCursivef"/>
                <w:b w:val="0"/>
                <w:sz w:val="40"/>
                <w:szCs w:val="40"/>
              </w:rPr>
              <w:t xml:space="preserve">Year 5 </w:t>
            </w:r>
          </w:p>
        </w:tc>
        <w:tc>
          <w:tcPr>
            <w:tcW w:w="2584" w:type="dxa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Earth and Space </w:t>
            </w:r>
          </w:p>
        </w:tc>
        <w:tc>
          <w:tcPr>
            <w:tcW w:w="2431" w:type="dxa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Mixtures and Separation</w:t>
            </w:r>
          </w:p>
        </w:tc>
        <w:tc>
          <w:tcPr>
            <w:tcW w:w="2574" w:type="dxa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Properties and Changes</w:t>
            </w:r>
          </w:p>
        </w:tc>
        <w:tc>
          <w:tcPr>
            <w:tcW w:w="2288" w:type="dxa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Life cycles and Reproduction </w:t>
            </w:r>
          </w:p>
        </w:tc>
        <w:tc>
          <w:tcPr>
            <w:tcW w:w="2288" w:type="dxa"/>
            <w:vMerge w:val="restart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Imbalanced Forces </w:t>
            </w:r>
          </w:p>
        </w:tc>
        <w:tc>
          <w:tcPr>
            <w:tcW w:w="241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436FAE" w:rsidRPr="00DB5FC2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2"/>
                <w:szCs w:val="36"/>
              </w:rPr>
            </w:pPr>
            <w:bookmarkStart w:id="0" w:name="_GoBack"/>
            <w:r w:rsidRPr="00DB5FC2">
              <w:rPr>
                <w:rFonts w:ascii="NTFPreCursivef" w:hAnsi="NTFPreCursivef"/>
                <w:sz w:val="32"/>
                <w:szCs w:val="36"/>
              </w:rPr>
              <w:t xml:space="preserve">Animals including Humans </w:t>
            </w:r>
            <w:bookmarkEnd w:id="0"/>
          </w:p>
        </w:tc>
      </w:tr>
      <w:tr w:rsidR="00ED4023" w:rsidTr="007B49D5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Merge/>
            <w:tcBorders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436FAE" w:rsidRPr="00ED4023" w:rsidRDefault="00436FAE" w:rsidP="00742050">
            <w:pPr>
              <w:pStyle w:val="NoSpacing"/>
              <w:rPr>
                <w:rFonts w:ascii="NTFPreCursivef" w:hAnsi="NTFPreCursivef"/>
                <w:b w:val="0"/>
                <w:sz w:val="40"/>
                <w:szCs w:val="40"/>
              </w:rPr>
            </w:pPr>
          </w:p>
        </w:tc>
        <w:tc>
          <w:tcPr>
            <w:tcW w:w="2584" w:type="dxa"/>
            <w:vMerge/>
            <w:tcBorders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</w:p>
        </w:tc>
        <w:tc>
          <w:tcPr>
            <w:tcW w:w="2431" w:type="dxa"/>
            <w:vMerge/>
            <w:tcBorders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</w:p>
        </w:tc>
        <w:tc>
          <w:tcPr>
            <w:tcW w:w="2574" w:type="dxa"/>
            <w:vMerge/>
            <w:tcBorders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</w:p>
        </w:tc>
        <w:tc>
          <w:tcPr>
            <w:tcW w:w="2288" w:type="dxa"/>
            <w:vMerge/>
            <w:tcBorders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</w:p>
        </w:tc>
        <w:tc>
          <w:tcPr>
            <w:tcW w:w="2288" w:type="dxa"/>
            <w:vMerge/>
            <w:tcBorders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436FAE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</w:p>
        </w:tc>
        <w:tc>
          <w:tcPr>
            <w:tcW w:w="241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436FAE" w:rsidRPr="00DB5FC2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2"/>
                <w:szCs w:val="36"/>
              </w:rPr>
            </w:pPr>
            <w:r w:rsidRPr="00DB5FC2">
              <w:rPr>
                <w:rFonts w:ascii="NTFPreCursivef" w:hAnsi="NTFPreCursivef"/>
                <w:sz w:val="32"/>
                <w:szCs w:val="36"/>
              </w:rPr>
              <w:t xml:space="preserve">Making Connections </w:t>
            </w:r>
          </w:p>
        </w:tc>
      </w:tr>
      <w:tr w:rsidR="00DB5FC2" w:rsidTr="00DB5FC2">
        <w:trPr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742050" w:rsidRPr="00ED4023" w:rsidRDefault="00742050" w:rsidP="00742050">
            <w:pPr>
              <w:pStyle w:val="NoSpacing"/>
              <w:rPr>
                <w:rFonts w:ascii="NTFPreCursivef" w:hAnsi="NTFPreCursivef"/>
                <w:b w:val="0"/>
                <w:sz w:val="40"/>
                <w:szCs w:val="40"/>
              </w:rPr>
            </w:pPr>
            <w:r w:rsidRPr="00ED4023">
              <w:rPr>
                <w:rFonts w:ascii="NTFPreCursivef" w:hAnsi="NTFPreCursivef"/>
                <w:b w:val="0"/>
                <w:sz w:val="40"/>
                <w:szCs w:val="40"/>
              </w:rPr>
              <w:t xml:space="preserve">Year 6 </w:t>
            </w:r>
          </w:p>
        </w:tc>
        <w:tc>
          <w:tcPr>
            <w:tcW w:w="258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Circuits, Batteries and Switches </w:t>
            </w:r>
          </w:p>
        </w:tc>
        <w:tc>
          <w:tcPr>
            <w:tcW w:w="24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Classifying Big and Small </w:t>
            </w:r>
          </w:p>
        </w:tc>
        <w:tc>
          <w:tcPr>
            <w:tcW w:w="257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Light and Reflection 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Evolution and Inheritance</w:t>
            </w:r>
            <w:r w:rsidR="00ED4023" w:rsidRPr="00ED4023">
              <w:rPr>
                <w:rFonts w:ascii="NTFPreCursivef" w:hAnsi="NTFPreCursivef"/>
                <w:sz w:val="36"/>
                <w:szCs w:val="36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>Circulation and Exercise</w:t>
            </w:r>
            <w:r w:rsidR="00ED4023" w:rsidRPr="00ED4023">
              <w:rPr>
                <w:rFonts w:ascii="NTFPreCursivef" w:hAnsi="NTFPreCursivef"/>
                <w:sz w:val="36"/>
                <w:szCs w:val="36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742050" w:rsidRPr="00ED4023" w:rsidRDefault="00436FAE" w:rsidP="007420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sz w:val="36"/>
                <w:szCs w:val="36"/>
              </w:rPr>
            </w:pPr>
            <w:r w:rsidRPr="00ED4023">
              <w:rPr>
                <w:rFonts w:ascii="NTFPreCursivef" w:hAnsi="NTFPreCursivef"/>
                <w:sz w:val="36"/>
                <w:szCs w:val="36"/>
              </w:rPr>
              <w:t xml:space="preserve">Making Connections </w:t>
            </w:r>
          </w:p>
        </w:tc>
      </w:tr>
    </w:tbl>
    <w:p w:rsidR="00742050" w:rsidRPr="00742050" w:rsidRDefault="00742050" w:rsidP="00DB5FC2">
      <w:pPr>
        <w:pStyle w:val="NoSpacing"/>
        <w:rPr>
          <w:rFonts w:ascii="NTFPreCursivef" w:hAnsi="NTFPreCursivef"/>
          <w:sz w:val="44"/>
        </w:rPr>
      </w:pPr>
    </w:p>
    <w:sectPr w:rsidR="00742050" w:rsidRPr="00742050" w:rsidSect="00ED40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50"/>
    <w:rsid w:val="00436FAE"/>
    <w:rsid w:val="00742050"/>
    <w:rsid w:val="007B49D5"/>
    <w:rsid w:val="00DB5FC2"/>
    <w:rsid w:val="00E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4EC0"/>
  <w15:chartTrackingRefBased/>
  <w15:docId w15:val="{40281E08-7422-4F9C-854D-AC5623C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050"/>
    <w:pPr>
      <w:spacing w:after="0" w:line="240" w:lineRule="auto"/>
    </w:pPr>
  </w:style>
  <w:style w:type="table" w:styleId="TableGrid">
    <w:name w:val="Table Grid"/>
    <w:basedOn w:val="TableNormal"/>
    <w:uiPriority w:val="39"/>
    <w:rsid w:val="0074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74205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4205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ED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Kirkby</dc:creator>
  <cp:keywords/>
  <dc:description/>
  <cp:lastModifiedBy>A Kirkby</cp:lastModifiedBy>
  <cp:revision>2</cp:revision>
  <dcterms:created xsi:type="dcterms:W3CDTF">2023-11-16T09:15:00Z</dcterms:created>
  <dcterms:modified xsi:type="dcterms:W3CDTF">2023-11-16T09:15:00Z</dcterms:modified>
</cp:coreProperties>
</file>