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5010"/>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We’re going to the zoo zoo zoo!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5010"/>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501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Consider the feelings of others </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Think about the perspectives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38448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56660"/>
                <wp:effectExtent b="0" l="0" r="0" t="0"/>
                <wp:wrapNone/>
                <wp:docPr id="216" name=""/>
                <a:graphic>
                  <a:graphicData uri="http://schemas.microsoft.com/office/word/2010/wordprocessingShape">
                    <wps:wsp>
                      <wps:cNvSpPr/>
                      <wps:cNvPr id="2" name="Shape 2"/>
                      <wps:spPr>
                        <a:xfrm>
                          <a:off x="3438793" y="1308020"/>
                          <a:ext cx="3814415"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Communication and Language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Use new vocabulary in different contexts. Ask questions to find out more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Engage in non fiction books – awareness of difference between fiction and non fiction Listen and talk about selected non fiction to develop a deep familiarity with new knowledge and vocab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56660"/>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27115" cy="495666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2483"/>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Continue to develop overall body strength, coordination, balance and agility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and refine a range of ball skills – throwing, catching, kicking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2483"/>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2483"/>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0962"/>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Literacy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Introduce some RWI set three sounds and revise set one and two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Write some familiar words including red words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Generate ideas and write captions / sentences in independent writing and begin to read back what has been written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0962"/>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17534" cy="3480962"/>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2390775</wp:posOffset>
                </wp:positionH>
                <wp:positionV relativeFrom="paragraph">
                  <wp:posOffset>0</wp:posOffset>
                </wp:positionV>
                <wp:extent cx="4283245" cy="4995873"/>
                <wp:effectExtent b="0" l="0" r="0" t="0"/>
                <wp:wrapNone/>
                <wp:docPr id="221" name=""/>
                <a:graphic>
                  <a:graphicData uri="http://schemas.microsoft.com/office/word/2010/wordprocessingShape">
                    <wps:wsp>
                      <wps:cNvSpPr/>
                      <wps:cNvPr id="7" name="Shape 7"/>
                      <wps:spPr>
                        <a:xfrm>
                          <a:off x="3210728" y="1288414"/>
                          <a:ext cx="4270545" cy="498317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Draw information from a simple map – link to map of zoo or map of the world where animals natural habitat is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Explore how animals differ eg their diet, habitat, appearance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Compare and contrast the differences and similarities of different animals and their habitats in the zoo and wild</w:t>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an awareness of what extinction / endangered means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Discuss and compare life in the zoo and life in the wild.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2390775</wp:posOffset>
                </wp:positionH>
                <wp:positionV relativeFrom="paragraph">
                  <wp:posOffset>0</wp:posOffset>
                </wp:positionV>
                <wp:extent cx="4283245" cy="4995873"/>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83245" cy="49958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-866774</wp:posOffset>
                </wp:positionH>
                <wp:positionV relativeFrom="paragraph">
                  <wp:posOffset>0</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Introduce numbers 14,15 and 16 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-866774</wp:posOffset>
                </wp:positionH>
                <wp:positionV relativeFrom="paragraph">
                  <wp:posOffset>0</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-809624</wp:posOffset>
                </wp:positionH>
                <wp:positionV relativeFrom="paragraph">
                  <wp:posOffset>28575</wp:posOffset>
                </wp:positionV>
                <wp:extent cx="4388485" cy="5566606"/>
                <wp:effectExtent b="0" l="0" r="0" t="0"/>
                <wp:wrapNone/>
                <wp:docPr id="223" name=""/>
                <a:graphic>
                  <a:graphicData uri="http://schemas.microsoft.com/office/word/2010/wordprocessingShape">
                    <wps:wsp>
                      <wps:cNvSpPr/>
                      <wps:cNvPr id="9" name="Shape 9"/>
                      <wps:spPr>
                        <a:xfrm>
                          <a:off x="3158108" y="1003047"/>
                          <a:ext cx="4375785" cy="5553906"/>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Construct with a purpose – use of colours, resources, tools and techniques – discuss what they are making and how it could be mad</w:t>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e better</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observational drawing skills, attention to detail and correct use of colour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and improve confidence when painting and using techniques for a purpose in particular coffee art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-809624</wp:posOffset>
                </wp:positionH>
                <wp:positionV relativeFrom="paragraph">
                  <wp:posOffset>28575</wp:posOffset>
                </wp:positionV>
                <wp:extent cx="4388485" cy="5566606"/>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566606"/>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3583305</wp:posOffset>
                </wp:positionH>
                <wp:positionV relativeFrom="paragraph">
                  <wp:posOffset>217053</wp:posOffset>
                </wp:positionV>
                <wp:extent cx="2857500" cy="4546046"/>
                <wp:effectExtent b="0" l="0" r="0" t="0"/>
                <wp:wrapSquare wrapText="bothSides" distB="45720" distT="45720" distL="182880" distR="182880"/>
                <wp:docPr id="219" name=""/>
                <a:graphic>
                  <a:graphicData uri="http://schemas.microsoft.com/office/word/2010/wordprocessingShape">
                    <wps:wsp>
                      <wps:cNvSpPr/>
                      <wps:cNvPr id="5" name="Shape 5"/>
                      <wps:spPr>
                        <a:xfrm>
                          <a:off x="3955350" y="1545077"/>
                          <a:ext cx="2781300" cy="4469846"/>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3583305</wp:posOffset>
                </wp:positionH>
                <wp:positionV relativeFrom="paragraph">
                  <wp:posOffset>217053</wp:posOffset>
                </wp:positionV>
                <wp:extent cx="2857500" cy="4546046"/>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546046"/>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bookmarkStart w:colFirst="0" w:colLast="0" w:name="_heading=h.y5rv478tudpm" w:id="0"/>
      <w:bookmarkEnd w:id="0"/>
      <w:r w:rsidDel="00000000" w:rsidR="00000000" w:rsidRPr="00000000">
        <w:rPr>
          <w:rtl w:val="0"/>
        </w:rPr>
      </w:r>
    </w:p>
    <w:p w:rsidR="00000000" w:rsidDel="00000000" w:rsidP="00000000" w:rsidRDefault="00000000" w:rsidRPr="00000000" w14:paraId="00000031">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32">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33">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Habitats, wild, mammal, amphibian, classify, reptile, conservation, extinction, rainforest, deforestation, tropical, amazon, camouflage, emergent layer, canopy, understory, forest floor, palm oil</w:t>
      </w:r>
    </w:p>
    <w:p w:rsidR="00000000" w:rsidDel="00000000" w:rsidP="00000000" w:rsidRDefault="00000000" w:rsidRPr="00000000" w14:paraId="00000034">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035">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36">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does habitat mean?</w:t>
      </w:r>
    </w:p>
    <w:p w:rsidR="00000000" w:rsidDel="00000000" w:rsidP="00000000" w:rsidRDefault="00000000" w:rsidRPr="00000000" w14:paraId="00000037">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does a carnivore eat? </w:t>
      </w:r>
    </w:p>
    <w:p w:rsidR="00000000" w:rsidDel="00000000" w:rsidP="00000000" w:rsidRDefault="00000000" w:rsidRPr="00000000" w14:paraId="00000038">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Would we see a giraffe or elephant in Ashton Park? </w:t>
      </w:r>
    </w:p>
    <w:sectPr>
      <w:pgSz w:h="16838" w:w="11906" w:orient="portrait"/>
      <w:pgMar w:bottom="4335"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SEO05ZgGhI0//TcrYkD48AmkA==">CgMxLjAyDmgueTVydjQ3OHR1ZHBtOAByITF5cUpJbDNWVEY5NUNHQ0NueFNkTWt4a19JblhiblhfRg==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2024-05-07T14:51:00Z</dcterms:created>
  <dc:creator>Cotterellr</dc:creator>
</cp:coreProperties>
</file>