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r>
                            <w:r w:rsidDel="00000000" w:rsidR="00000000" w:rsidRPr="00000000">
                              <w:rPr>
                                <w:rFonts w:ascii="Ruluko" w:cs="Ruluko" w:eastAsia="Ruluko" w:hAnsi="Ruluko"/>
                                <w:b w:val="1"/>
                                <w:i w:val="0"/>
                                <w:smallCaps w:val="0"/>
                                <w:strike w:val="0"/>
                                <w:color w:val="000000"/>
                                <w:sz w:val="44"/>
                                <w:vertAlign w:val="baseline"/>
                              </w:rPr>
                              <w:t xml:space="preserve">Chinese New Year</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7413"/>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741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
                <a:graphic>
                  <a:graphicData uri="http://schemas.microsoft.com/office/word/2010/wordprocessingShape">
                    <wps:wsp>
                      <wps:cNvSpPr/>
                      <wps:cNvPr id="8" name="Shape 8"/>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Personal, Social and Emotional Development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build constructive and respectful relationships with peers and adults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Consider the feelings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Think about the perspectives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resilience and perseverance in the face of a challenge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Manage their own personal hygiene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797300" cy="3844885"/>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101600</wp:posOffset>
                </wp:positionV>
                <wp:extent cx="3698240" cy="4686973"/>
                <wp:effectExtent b="0" l="0" r="0" t="0"/>
                <wp:wrapNone/>
                <wp:docPr id="216" name=""/>
                <a:graphic>
                  <a:graphicData uri="http://schemas.microsoft.com/office/word/2010/wordprocessingShape">
                    <wps:wsp>
                      <wps:cNvSpPr/>
                      <wps:cNvPr id="2" name="Shape 2"/>
                      <wps:spPr>
                        <a:xfrm>
                          <a:off x="3503230" y="1442565"/>
                          <a:ext cx="3685540" cy="467487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Communication and Language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Learn and use new vocabulary linked to the theme in their play – small world / role play / construction areas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Articulate their ideas and thoughts in well formed sentences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new vocabulary in different contexts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Ask questions to find out more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Engage in non fiction books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Listen and talk about selected non fiction to develop a deep familiarity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101600</wp:posOffset>
                </wp:positionV>
                <wp:extent cx="3698240" cy="4686973"/>
                <wp:effectExtent b="0" l="0" r="0" t="0"/>
                <wp:wrapNone/>
                <wp:docPr id="21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698240" cy="4686973"/>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147650"/>
                <wp:effectExtent b="0" l="0" r="0" t="0"/>
                <wp:wrapNone/>
                <wp:docPr id="220" name=""/>
                <a:graphic>
                  <a:graphicData uri="http://schemas.microsoft.com/office/word/2010/wordprocessingShape">
                    <wps:wsp>
                      <wps:cNvSpPr/>
                      <wps:cNvPr id="6" name="Shape 6"/>
                      <wps:spPr>
                        <a:xfrm>
                          <a:off x="3440246" y="1711170"/>
                          <a:ext cx="3811509" cy="41376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develop and strengthen fine motor skills for example effectively holding a pencil for drawing / writing and using scissors to cut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Through dance progress towards a more fluent style of moving with developing style and grace.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Combine movements with ease and fluency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an awareness of others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147650"/>
                <wp:effectExtent b="0" l="0" r="0" t="0"/>
                <wp:wrapNone/>
                <wp:docPr id="22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824209" cy="4147650"/>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2603500</wp:posOffset>
                </wp:positionH>
                <wp:positionV relativeFrom="paragraph">
                  <wp:posOffset>0</wp:posOffset>
                </wp:positionV>
                <wp:extent cx="3780294" cy="3409863"/>
                <wp:effectExtent b="0" l="0" r="0" t="0"/>
                <wp:wrapNone/>
                <wp:docPr id="217" name=""/>
                <a:graphic>
                  <a:graphicData uri="http://schemas.microsoft.com/office/word/2010/wordprocessingShape">
                    <wps:wsp>
                      <wps:cNvSpPr/>
                      <wps:cNvPr id="3" name="Shape 3"/>
                      <wps:spPr>
                        <a:xfrm>
                          <a:off x="3462203" y="2080740"/>
                          <a:ext cx="3767594" cy="339852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Literacy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Begin to introduce RWI set two and revise set one – letter sounds/ blending / segmenting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Write some familiar words  including red words/ begin to write simple labels / captions / sentences in independent writing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Form letters correctly using RWI rhymes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2603500</wp:posOffset>
                </wp:positionH>
                <wp:positionV relativeFrom="paragraph">
                  <wp:posOffset>0</wp:posOffset>
                </wp:positionV>
                <wp:extent cx="3780294" cy="3409863"/>
                <wp:effectExtent b="0" l="0" r="0" t="0"/>
                <wp:wrapNone/>
                <wp:docPr id="21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3780294" cy="3409863"/>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2409825</wp:posOffset>
                </wp:positionH>
                <wp:positionV relativeFrom="paragraph">
                  <wp:posOffset>0</wp:posOffset>
                </wp:positionV>
                <wp:extent cx="4105275" cy="4646943"/>
                <wp:effectExtent b="0" l="0" r="0" t="0"/>
                <wp:wrapNone/>
                <wp:docPr id="221" name=""/>
                <a:graphic>
                  <a:graphicData uri="http://schemas.microsoft.com/office/word/2010/wordprocessingShape">
                    <wps:wsp>
                      <wps:cNvSpPr/>
                      <wps:cNvPr id="7" name="Shape 7"/>
                      <wps:spPr>
                        <a:xfrm>
                          <a:off x="3299713" y="1459393"/>
                          <a:ext cx="4092575" cy="464121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Understand that some places are special to members in their community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Recognise that people have different beliefs and celebrate special times in different ways – Link to Diwali and Christmas when learning about CNY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Recognise similarities and differences between different celebrations – link to Diwali and Christmas  when learning about CNY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Draw information from a simple map</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look at the weather and changes in seasons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2409825</wp:posOffset>
                </wp:positionH>
                <wp:positionV relativeFrom="paragraph">
                  <wp:posOffset>0</wp:posOffset>
                </wp:positionV>
                <wp:extent cx="4105275" cy="4646943"/>
                <wp:effectExtent b="0" l="0" r="0" t="0"/>
                <wp:wrapNone/>
                <wp:docPr id="22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105275" cy="46469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-812799</wp:posOffset>
                </wp:positionH>
                <wp:positionV relativeFrom="paragraph">
                  <wp:posOffset>-812799</wp:posOffset>
                </wp:positionV>
                <wp:extent cx="3557270" cy="3224370"/>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number 10 </w:t>
                            </w:r>
                            <w:r w:rsidDel="00000000" w:rsidR="00000000" w:rsidRPr="00000000">
                              <w:rPr>
                                <w:rFonts w:ascii="Ruluko" w:cs="Ruluko" w:eastAsia="Ruluko" w:hAnsi="Ruluko"/>
                                <w:b w:val="1"/>
                                <w:i w:val="0"/>
                                <w:smallCaps w:val="0"/>
                                <w:strike w:val="0"/>
                                <w:color w:val="000000"/>
                                <w:sz w:val="22"/>
                                <w:vertAlign w:val="baseline"/>
                              </w:rPr>
                              <w:t xml:space="preserve"> and 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-812799</wp:posOffset>
                </wp:positionH>
                <wp:positionV relativeFrom="paragraph">
                  <wp:posOffset>-812799</wp:posOffset>
                </wp:positionV>
                <wp:extent cx="3557270" cy="3224370"/>
                <wp:effectExtent b="0" l="0" r="0" t="0"/>
                <wp:wrapNone/>
                <wp:docPr id="21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557270" cy="3224370"/>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rFonts w:ascii="SassoonPrimaryInfant" w:cs="SassoonPrimaryInfant" w:eastAsia="SassoonPrimaryInfant" w:hAnsi="SassoonPrimaryInfant"/>
          <w:b w:val="1"/>
          <w:color w:val="000000"/>
        </w:rPr>
      </w:pPr>
      <w:r w:rsidDel="00000000" w:rsidR="00000000" w:rsidRPr="00000000">
        <w:rPr>
          <w:rFonts w:ascii="SassoonPrimaryInfant" w:cs="SassoonPrimaryInfant" w:eastAsia="SassoonPrimaryInfant" w:hAnsi="SassoonPrimaryInfant"/>
          <w:b w:val="1"/>
          <w:color w:val="000000"/>
          <w:rtl w:val="0"/>
        </w:rPr>
        <w:t xml:space="preserve">ndi</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-888999</wp:posOffset>
                </wp:positionH>
                <wp:positionV relativeFrom="paragraph">
                  <wp:posOffset>190500</wp:posOffset>
                </wp:positionV>
                <wp:extent cx="4388485" cy="6577968"/>
                <wp:effectExtent b="0" l="0" r="0" t="0"/>
                <wp:wrapNone/>
                <wp:docPr id="223" name=""/>
                <a:graphic>
                  <a:graphicData uri="http://schemas.microsoft.com/office/word/2010/wordprocessingShape">
                    <wps:wsp>
                      <wps:cNvSpPr/>
                      <wps:cNvPr id="9" name="Shape 9"/>
                      <wps:spPr>
                        <a:xfrm>
                          <a:off x="3158108" y="499590"/>
                          <a:ext cx="4375785" cy="656082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t xml:space="preserve">          Expressive Arts and Design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instruments to keep the beat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Listen attentively, move to and talk about music expressing their feelings and responses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Watch and talk about dance and performance art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Explore and engage in music making and dance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Work collaboratively in the role play areas using their imaginative play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Explore and develop their confidence and imagination using the open ended small world and construction.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Construct with a purpose – use of colours, resources, tools and techniques – discuss what they are making and how it could be made better.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-888999</wp:posOffset>
                </wp:positionH>
                <wp:positionV relativeFrom="paragraph">
                  <wp:posOffset>190500</wp:posOffset>
                </wp:positionV>
                <wp:extent cx="4388485" cy="6577968"/>
                <wp:effectExtent b="0" l="0" r="0" t="0"/>
                <wp:wrapNone/>
                <wp:docPr id="223"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4388485" cy="6577968"/>
                        </a:xfrm>
                        <a:prstGeom prst="rect"/>
                        <a:ln/>
                      </pic:spPr>
                    </pic:pic>
                  </a:graphicData>
                </a:graphic>
              </wp:anchor>
            </w:drawing>
          </mc:Fallback>
        </mc:AlternateConten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3507105</wp:posOffset>
                </wp:positionH>
                <wp:positionV relativeFrom="paragraph">
                  <wp:posOffset>160137</wp:posOffset>
                </wp:positionV>
                <wp:extent cx="2857500" cy="4937449"/>
                <wp:effectExtent b="0" l="0" r="0" t="0"/>
                <wp:wrapSquare wrapText="bothSides" distB="45720" distT="45720" distL="182880" distR="182880"/>
                <wp:docPr id="219" name=""/>
                <a:graphic>
                  <a:graphicData uri="http://schemas.microsoft.com/office/word/2010/wordprocessingShape">
                    <wps:wsp>
                      <wps:cNvSpPr/>
                      <wps:cNvPr id="5" name="Shape 5"/>
                      <wps:spPr>
                        <a:xfrm>
                          <a:off x="3955350" y="1369903"/>
                          <a:ext cx="2781300" cy="4820194"/>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3507105</wp:posOffset>
                </wp:positionH>
                <wp:positionV relativeFrom="paragraph">
                  <wp:posOffset>160137</wp:posOffset>
                </wp:positionV>
                <wp:extent cx="2857500" cy="4937449"/>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2857500" cy="4937449"/>
                        </a:xfrm>
                        <a:prstGeom prst="rect"/>
                        <a:ln/>
                      </pic:spPr>
                    </pic:pic>
                  </a:graphicData>
                </a:graphic>
              </wp:anchor>
            </w:drawing>
          </mc:Fallback>
        </mc:AlternateConten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Ruluko" w:cs="Ruluko" w:eastAsia="Ruluko" w:hAnsi="Ruluko"/>
          <w:b w:val="1"/>
          <w:sz w:val="56"/>
          <w:szCs w:val="56"/>
        </w:rPr>
      </w:pPr>
      <w:r w:rsidDel="00000000" w:rsidR="00000000" w:rsidRPr="00000000">
        <w:rPr>
          <w:rFonts w:ascii="Ruluko" w:cs="Ruluko" w:eastAsia="Ruluko" w:hAnsi="Ruluko"/>
          <w:b w:val="1"/>
          <w:sz w:val="56"/>
          <w:szCs w:val="56"/>
          <w:rtl w:val="0"/>
        </w:rPr>
        <w:t xml:space="preserve">Exposure to new vocabulary </w:t>
      </w:r>
    </w:p>
    <w:p w:rsidR="00000000" w:rsidDel="00000000" w:rsidP="00000000" w:rsidRDefault="00000000" w:rsidRPr="00000000" w14:paraId="00000040">
      <w:pPr>
        <w:rPr>
          <w:rFonts w:ascii="Ruluko" w:cs="Ruluko" w:eastAsia="Ruluko" w:hAnsi="Ruluko"/>
          <w:b w:val="1"/>
          <w:sz w:val="36"/>
          <w:szCs w:val="36"/>
        </w:rPr>
      </w:pPr>
      <w:r w:rsidDel="00000000" w:rsidR="00000000" w:rsidRPr="00000000">
        <w:rPr>
          <w:rFonts w:ascii="Ruluko" w:cs="Ruluko" w:eastAsia="Ruluko" w:hAnsi="Ruluko"/>
          <w:b w:val="1"/>
          <w:sz w:val="36"/>
          <w:szCs w:val="36"/>
          <w:rtl w:val="0"/>
        </w:rPr>
        <w:t xml:space="preserve">Key Vocabulary </w:t>
      </w:r>
    </w:p>
    <w:p w:rsidR="00000000" w:rsidDel="00000000" w:rsidP="00000000" w:rsidRDefault="00000000" w:rsidRPr="00000000" w14:paraId="00000041">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Zodiac, Jade Emperor, Great Race, tradition, celebration, belief, celebration </w:t>
      </w:r>
    </w:p>
    <w:p w:rsidR="00000000" w:rsidDel="00000000" w:rsidP="00000000" w:rsidRDefault="00000000" w:rsidRPr="00000000" w14:paraId="00000042">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043">
      <w:pPr>
        <w:rPr>
          <w:rFonts w:ascii="Ruluko" w:cs="Ruluko" w:eastAsia="Ruluko" w:hAnsi="Ruluko"/>
          <w:b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44">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This year we are celebrating the year of the…….. in the Chinese zodiac?</w:t>
      </w:r>
    </w:p>
    <w:p w:rsidR="00000000" w:rsidDel="00000000" w:rsidP="00000000" w:rsidRDefault="00000000" w:rsidRPr="00000000" w14:paraId="00000045">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What are the similarities of Chinese New Year and Christmas?</w:t>
      </w:r>
    </w:p>
    <w:p w:rsidR="00000000" w:rsidDel="00000000" w:rsidP="00000000" w:rsidRDefault="00000000" w:rsidRPr="00000000" w14:paraId="00000046">
      <w:pPr>
        <w:rPr>
          <w:rFonts w:ascii="Ruluko" w:cs="Ruluko" w:eastAsia="Ruluko" w:hAnsi="Ruluko"/>
          <w:b w:val="1"/>
          <w:sz w:val="52"/>
          <w:szCs w:val="52"/>
        </w:rPr>
      </w:pPr>
      <w:r w:rsidDel="00000000" w:rsidR="00000000" w:rsidRPr="00000000">
        <w:rPr>
          <w:rFonts w:ascii="Ruluko" w:cs="Ruluko" w:eastAsia="Ruluko" w:hAnsi="Ruluko"/>
          <w:b w:val="1"/>
          <w:sz w:val="52"/>
          <w:szCs w:val="52"/>
          <w:rtl w:val="0"/>
        </w:rPr>
        <w:t xml:space="preserve">What do you enjoy celebrating in your family?</w:t>
      </w:r>
    </w:p>
    <w:p w:rsidR="00000000" w:rsidDel="00000000" w:rsidP="00000000" w:rsidRDefault="00000000" w:rsidRPr="00000000" w14:paraId="00000047">
      <w:pPr>
        <w:rPr>
          <w:rFonts w:ascii="Sassoon Infant Std" w:cs="Sassoon Infant Std" w:eastAsia="Sassoon Infant Std" w:hAnsi="Sassoon Infant Std"/>
          <w:b w:val="1"/>
          <w:sz w:val="52"/>
          <w:szCs w:val="5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 w:name="Sassoon Infant Std"/>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4062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4.png"/><Relationship Id="rId14"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sRSpcqT44jbaZip+XhXu9M/9Q==">CgMxLjA4AHIhMUQ2ZUNFTldtZXhIOFFTbUh2VUU0UXpoQUFoNTdpZmpS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2024-01-06T13:59:00Z</dcterms:created>
  <dc:creator>Cotterellr</dc:creator>
</cp:coreProperties>
</file>